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DC2C9" w14:textId="460EEAFE" w:rsidR="00CA077B" w:rsidRDefault="00DD25D0" w:rsidP="00DD25D0">
      <w:pPr>
        <w:jc w:val="center"/>
      </w:pPr>
      <w:r>
        <w:t>City of Menlo</w:t>
      </w:r>
    </w:p>
    <w:p w14:paraId="5C564CCB" w14:textId="77777777" w:rsidR="00DD25D0" w:rsidRDefault="00DD25D0" w:rsidP="00DD25D0">
      <w:pPr>
        <w:jc w:val="center"/>
      </w:pPr>
      <w:r>
        <w:t>Regular City Council Meeting</w:t>
      </w:r>
    </w:p>
    <w:p w14:paraId="75CCF54A" w14:textId="04AEB2E9" w:rsidR="00DD25D0" w:rsidRDefault="00036405" w:rsidP="00DD25D0">
      <w:pPr>
        <w:jc w:val="center"/>
      </w:pPr>
      <w:r>
        <w:t>September 6</w:t>
      </w:r>
      <w:r w:rsidR="00BE6D3B">
        <w:t>, 2017</w:t>
      </w:r>
      <w:r w:rsidR="00DD25D0">
        <w:t xml:space="preserve"> – 7:00 </w:t>
      </w:r>
      <w:r w:rsidR="00D13009">
        <w:t>PM</w:t>
      </w:r>
    </w:p>
    <w:p w14:paraId="52EB0727" w14:textId="77777777" w:rsidR="00D6642A" w:rsidRDefault="00D6642A" w:rsidP="00D6642A">
      <w:pPr>
        <w:jc w:val="center"/>
      </w:pPr>
      <w:r>
        <w:t>Clerk’s Office</w:t>
      </w:r>
    </w:p>
    <w:p w14:paraId="1D7E32F8" w14:textId="77777777" w:rsidR="00DD25D0" w:rsidRDefault="00DD25D0" w:rsidP="004D2DB4"/>
    <w:p w14:paraId="30020178" w14:textId="7FD1542F" w:rsidR="001A097B" w:rsidRDefault="00DD25D0" w:rsidP="00FF56D5">
      <w:pPr>
        <w:ind w:firstLine="720"/>
      </w:pPr>
      <w:r>
        <w:t>Mayor Clarke cal</w:t>
      </w:r>
      <w:r w:rsidR="001A097B">
        <w:t>led the meeting to order at 7:00</w:t>
      </w:r>
      <w:r w:rsidR="009B67B8">
        <w:t xml:space="preserve"> pm with</w:t>
      </w:r>
      <w:r>
        <w:t xml:space="preserve"> Korrad</w:t>
      </w:r>
      <w:r w:rsidR="00BE6D3B">
        <w:t xml:space="preserve">i, </w:t>
      </w:r>
      <w:r w:rsidR="00036405">
        <w:t>Behnken</w:t>
      </w:r>
      <w:r w:rsidR="00BE6D3B">
        <w:t>,</w:t>
      </w:r>
      <w:r w:rsidR="008E1048">
        <w:t xml:space="preserve"> and Jacobson present</w:t>
      </w:r>
      <w:r w:rsidR="00FF56D5">
        <w:t>.</w:t>
      </w:r>
      <w:r w:rsidR="0096646E">
        <w:t xml:space="preserve">  </w:t>
      </w:r>
      <w:r w:rsidR="00036405">
        <w:t>Culver and Miller were</w:t>
      </w:r>
      <w:r w:rsidR="0096646E">
        <w:t xml:space="preserve"> absent.  </w:t>
      </w:r>
      <w:r w:rsidR="00BE1DED">
        <w:t xml:space="preserve">City Attorney Stewart was also present.  </w:t>
      </w:r>
      <w:r w:rsidR="00036405">
        <w:t>Behnken</w:t>
      </w:r>
      <w:r w:rsidR="009B67B8">
        <w:t xml:space="preserve"> </w:t>
      </w:r>
      <w:r>
        <w:t>moved to approve the agenda</w:t>
      </w:r>
      <w:r w:rsidR="00036405">
        <w:t xml:space="preserve"> with the amendment to remove item #16 and change date to 8/2/17 on item #21</w:t>
      </w:r>
      <w:r w:rsidR="00B86A82">
        <w:t>.</w:t>
      </w:r>
      <w:r w:rsidR="00CF594E">
        <w:t xml:space="preserve"> </w:t>
      </w:r>
      <w:r w:rsidR="0096646E">
        <w:t>Korradi</w:t>
      </w:r>
      <w:r w:rsidR="00BE6D3B">
        <w:t xml:space="preserve"> </w:t>
      </w:r>
      <w:r>
        <w:t>seconded the</w:t>
      </w:r>
      <w:r w:rsidR="00642B24">
        <w:t xml:space="preserve"> motion. All A</w:t>
      </w:r>
      <w:r w:rsidR="00BE6D3B">
        <w:t>yes.</w:t>
      </w:r>
      <w:r w:rsidR="00CF594E">
        <w:t xml:space="preserve"> </w:t>
      </w:r>
    </w:p>
    <w:p w14:paraId="3E98F6C9" w14:textId="6750A901" w:rsidR="00063E2A" w:rsidRDefault="00E35DAF" w:rsidP="005C476D">
      <w:pPr>
        <w:ind w:firstLine="720"/>
      </w:pPr>
      <w:r>
        <w:t xml:space="preserve">Jake Faust reported that </w:t>
      </w:r>
      <w:r w:rsidR="00036405">
        <w:t xml:space="preserve">the tile line on Sheridan St. is fixed, road work is complete, and </w:t>
      </w:r>
      <w:r w:rsidR="00175664">
        <w:t>seat covers</w:t>
      </w:r>
      <w:r w:rsidR="00036405">
        <w:t xml:space="preserve"> and running boards are on pickup.</w:t>
      </w:r>
      <w:r w:rsidR="000F6A28">
        <w:t xml:space="preserve"> </w:t>
      </w:r>
      <w:r w:rsidR="00036405">
        <w:t xml:space="preserve"> H</w:t>
      </w:r>
      <w:r w:rsidR="000F6A28">
        <w:t>e will get a lift to trim trees while the summer help is here.</w:t>
      </w:r>
      <w:r w:rsidR="00175664">
        <w:t xml:space="preserve">  </w:t>
      </w:r>
      <w:r w:rsidR="00036405">
        <w:t>Faust will be gone to training in Okoboji, Sept. 12</w:t>
      </w:r>
      <w:r w:rsidR="00036405" w:rsidRPr="00036405">
        <w:rPr>
          <w:vertAlign w:val="superscript"/>
        </w:rPr>
        <w:t>th</w:t>
      </w:r>
      <w:r w:rsidR="00036405">
        <w:t xml:space="preserve"> – 13</w:t>
      </w:r>
      <w:r w:rsidR="00036405" w:rsidRPr="00036405">
        <w:rPr>
          <w:vertAlign w:val="superscript"/>
        </w:rPr>
        <w:t>th</w:t>
      </w:r>
      <w:r w:rsidR="00036405">
        <w:t>.  Faust plans to start sweeping streets and checking septic tanks</w:t>
      </w:r>
      <w:r w:rsidR="00DF16F3">
        <w:t>.  He will order a pallet of cold patch to have on hand.  Faust reported that his cell phone is not working properly.  Motion by Jacobson, seconded by Korradi to purchase a new cell phone with City paying for ½ the cost with a maximum of $100.00.  All ayes.</w:t>
      </w:r>
    </w:p>
    <w:p w14:paraId="40B947F8" w14:textId="59033B79" w:rsidR="008B226C" w:rsidRDefault="008B226C" w:rsidP="005C476D">
      <w:pPr>
        <w:ind w:firstLine="720"/>
      </w:pPr>
      <w:r>
        <w:t xml:space="preserve">Clerk Blass reported </w:t>
      </w:r>
      <w:r w:rsidR="0068779C">
        <w:t xml:space="preserve">on issues </w:t>
      </w:r>
      <w:r w:rsidR="007934C7">
        <w:t>State Auditors</w:t>
      </w:r>
      <w:r w:rsidR="0068779C">
        <w:t xml:space="preserve"> would like the City to address.  Several resolutions were done this month to address some of the issues.  Blass informed the council that Xenia Rural Water would not run a delinquent list when the State Auditors requested on</w:t>
      </w:r>
      <w:r w:rsidR="00E31D7F">
        <w:t>e</w:t>
      </w:r>
      <w:r w:rsidR="0068779C">
        <w:t>.  Korradi felt we need to address the issue of delinquent utility customers that continue to use the sewer once water is shut off.  Blass inquired whether the council would like to apply for the ICAP Risk Management Grant.  Blass requested to attend the Data Technology user group training October 18</w:t>
      </w:r>
      <w:r w:rsidR="0068779C" w:rsidRPr="0068779C">
        <w:rPr>
          <w:vertAlign w:val="superscript"/>
        </w:rPr>
        <w:t>th</w:t>
      </w:r>
      <w:r w:rsidR="0068779C">
        <w:t xml:space="preserve"> in Des Moines.  Motioned by Korradi, seconded by Behnken to approve Blass to attend Data Technology meeting.  All ayes.</w:t>
      </w:r>
      <w:r w:rsidR="005B3B6D">
        <w:t xml:space="preserve">  Blass reported that the budget amendment is needed to be done. </w:t>
      </w:r>
    </w:p>
    <w:p w14:paraId="49E9081D" w14:textId="74FCEFFB" w:rsidR="005B3B6D" w:rsidRDefault="005B3B6D" w:rsidP="005C476D">
      <w:pPr>
        <w:ind w:firstLine="720"/>
      </w:pPr>
      <w:r>
        <w:t>Clarke explained that Intent to Sell will only be for the lot north of Short’s place due to survey issue.  Council will do the 10’ strip of land at another time.</w:t>
      </w:r>
    </w:p>
    <w:p w14:paraId="100D7F15" w14:textId="311DE577" w:rsidR="002F1291" w:rsidRDefault="002F1291" w:rsidP="002F1291">
      <w:pPr>
        <w:ind w:firstLine="720"/>
      </w:pPr>
      <w:r>
        <w:t xml:space="preserve">Motion by </w:t>
      </w:r>
      <w:r w:rsidR="00D45711">
        <w:t>Jacobson</w:t>
      </w:r>
      <w:r>
        <w:t>, seconded by</w:t>
      </w:r>
      <w:r w:rsidR="00D45711">
        <w:t xml:space="preserve"> Korradi</w:t>
      </w:r>
      <w:r>
        <w:t xml:space="preserve"> to approve </w:t>
      </w:r>
      <w:r w:rsidR="00D45711">
        <w:t>Resolution</w:t>
      </w:r>
      <w:r>
        <w:t xml:space="preserve"> 2017-</w:t>
      </w:r>
      <w:r w:rsidR="00D45711">
        <w:t>11 Intent to Sell Lot</w:t>
      </w:r>
      <w:r w:rsidR="00F46C54">
        <w:t xml:space="preserve"> and set public hearing</w:t>
      </w:r>
      <w:r>
        <w:t>.  Roll Call vote:  Behnken – Aye, Jacobso</w:t>
      </w:r>
      <w:r w:rsidR="00D45711">
        <w:t>n – Aye, Korradi – Aye, Miller and Culver absent</w:t>
      </w:r>
      <w:r>
        <w:t xml:space="preserve">.  Motion passed.  </w:t>
      </w:r>
      <w:r w:rsidR="00B7055F">
        <w:t>Public hearing was set for October 4</w:t>
      </w:r>
      <w:r w:rsidR="00B7055F" w:rsidRPr="00B7055F">
        <w:rPr>
          <w:vertAlign w:val="superscript"/>
        </w:rPr>
        <w:t>th</w:t>
      </w:r>
      <w:r w:rsidR="00B7055F">
        <w:t xml:space="preserve"> at </w:t>
      </w:r>
      <w:r w:rsidR="00F46C54">
        <w:t>7:30 pm.</w:t>
      </w:r>
    </w:p>
    <w:p w14:paraId="1B30D604" w14:textId="2F1D5097" w:rsidR="00D45711" w:rsidRDefault="00D45711" w:rsidP="00D45711">
      <w:pPr>
        <w:ind w:firstLine="720"/>
      </w:pPr>
      <w:r>
        <w:t xml:space="preserve">Motion by Behnken, seconded by Korradi to approve Resolution 2017-12 Hire City Clerk, Gwen Blass.  Roll Call vote:  Behnken – Aye, Jacobson – Aye, Korradi – Aye, Miller and Culver absent.  Motion passed.  </w:t>
      </w:r>
    </w:p>
    <w:p w14:paraId="091E8FAC" w14:textId="18F588B9" w:rsidR="00D45711" w:rsidRDefault="00D45711" w:rsidP="00D45711">
      <w:pPr>
        <w:ind w:firstLine="720"/>
      </w:pPr>
      <w:r>
        <w:t xml:space="preserve">Motion by Korradi, seconded by Behnken to approve Resolution 2017-13 Wage increase for Lawrence Faust.  Roll Call vote:  Behnken – Aye, Jacobson – Aye, Korradi – Aye, Miller and Culver absent.  Motion passed.  </w:t>
      </w:r>
    </w:p>
    <w:p w14:paraId="4E841574" w14:textId="2BCDDCFE" w:rsidR="00D45711" w:rsidRDefault="00D45711" w:rsidP="00D45711">
      <w:pPr>
        <w:ind w:firstLine="720"/>
      </w:pPr>
      <w:r>
        <w:t xml:space="preserve">Motion by Behnken, seconded by Jacobson to approve Resolution 2017-14 Hire part-time summer help.  Roll Call vote:  Behnken – Aye, Jacobson – Aye, Korradi – Aye, Miller and Culver absent.  Motion passed.  </w:t>
      </w:r>
    </w:p>
    <w:p w14:paraId="2B8188F8" w14:textId="77777777" w:rsidR="009273EB" w:rsidRDefault="00CB363B" w:rsidP="00CB363B">
      <w:pPr>
        <w:ind w:firstLine="720"/>
      </w:pPr>
      <w:r>
        <w:t xml:space="preserve">Motion by </w:t>
      </w:r>
      <w:r w:rsidR="009273EB">
        <w:t>Korradi</w:t>
      </w:r>
      <w:r>
        <w:t xml:space="preserve">, seconded by Jacobson to approve Resolution 2017-15 </w:t>
      </w:r>
      <w:r w:rsidR="009273EB">
        <w:t>Establish petty cash balance</w:t>
      </w:r>
      <w:r>
        <w:t xml:space="preserve">.  Roll Call vote:  Behnken – Aye, Jacobson – Aye, Korradi – Aye, Miller and Culver absent.  Motion passed. </w:t>
      </w:r>
    </w:p>
    <w:p w14:paraId="7EAC07D9" w14:textId="67E52E5E" w:rsidR="009273EB" w:rsidRDefault="009273EB" w:rsidP="009273EB">
      <w:pPr>
        <w:ind w:firstLine="720"/>
      </w:pPr>
      <w:r>
        <w:t xml:space="preserve">Motion by Jacobson, seconded by Korradi to approve Resolution 2017-16 City Street Financial Report.  Roll Call vote:  Behnken – Aye, Jacobson – Aye, Korradi – Aye, Miller and Culver absent.  Motion passed.  </w:t>
      </w:r>
    </w:p>
    <w:p w14:paraId="0E67A98A" w14:textId="4D596D98" w:rsidR="009273EB" w:rsidRDefault="009273EB" w:rsidP="009273EB">
      <w:pPr>
        <w:ind w:firstLine="720"/>
      </w:pPr>
      <w:r>
        <w:t xml:space="preserve">Motion by Behnken, seconded by Korradi to approve Resolution 2017-17 Naming Depository.  Roll Call vote:  Behnken – Aye, Jacobson – Aye, Korradi – Aye, Miller and Culver absent.  Motion passed.  </w:t>
      </w:r>
    </w:p>
    <w:p w14:paraId="7ACE430C" w14:textId="70574250" w:rsidR="00182E1C" w:rsidRDefault="00F46C54" w:rsidP="009273EB">
      <w:pPr>
        <w:ind w:firstLine="720"/>
      </w:pPr>
      <w:r>
        <w:t>David Jacobson presented the final report from the Planning and Zoning Board to change Ordinance #121.15 – Zoning/Building Permits Required as follows:  Zoning/Building permits shall expire 18 months after date of issuance.  Motion by Korradi, seconded by Behnken to accept the final Planning/Zoning Board report.  All Ayes.</w:t>
      </w:r>
    </w:p>
    <w:p w14:paraId="5E97DA91" w14:textId="284B7CA8" w:rsidR="00F46C54" w:rsidRDefault="00F46C54" w:rsidP="00F46C54">
      <w:r>
        <w:tab/>
        <w:t xml:space="preserve">Motion by Behnken, seconded by Korradi to approve Resolution 2017-18 Set Public Hearing to amend zoning Ordinance #121.15.  Roll Call vote:  Behnken – Aye, Jacobson – Aye, Korradi – Aye, Miller and Culver absent.  Motion passed.  </w:t>
      </w:r>
    </w:p>
    <w:p w14:paraId="72FA0C33" w14:textId="01720358" w:rsidR="00D82BAD" w:rsidRDefault="00D82BAD" w:rsidP="00F46C54">
      <w:r>
        <w:tab/>
        <w:t>Discussion on ICAP insurance adding the Library Foundation as an endorsement to the City’s liability insurance was held.  There will be no cost to the City for this coverage.  Motion by Korradi, seconded by Behnken to approve adding the Library foundation endorsement to the City of Menlo’s ICAP insurance.  All Ayes.</w:t>
      </w:r>
    </w:p>
    <w:p w14:paraId="0DF6E624" w14:textId="16BF2F17" w:rsidR="00D82BAD" w:rsidRDefault="00D82BAD" w:rsidP="00F46C54">
      <w:r>
        <w:tab/>
        <w:t>Push Inc. would like to rent the</w:t>
      </w:r>
      <w:r w:rsidR="00097388">
        <w:t xml:space="preserve"> property</w:t>
      </w:r>
      <w:r>
        <w:t xml:space="preserve"> West of Sheridan St. for $400.00 per month to park their equipment while working in Menlo.  The rental contract states that the property will be returned to original state when the equipment is removed.  Motion by Jacobson, seconded by Korradi to approve the rental agreement between Push Inc. and the City of Menlo.  All Ayes.</w:t>
      </w:r>
    </w:p>
    <w:p w14:paraId="2162E742" w14:textId="79E435B9" w:rsidR="00D82BAD" w:rsidRDefault="00DD2B2B" w:rsidP="00F46C54">
      <w:r>
        <w:lastRenderedPageBreak/>
        <w:t>Mayor Clarke</w:t>
      </w:r>
      <w:r w:rsidR="00097388">
        <w:t xml:space="preserve"> contacted</w:t>
      </w:r>
      <w:r>
        <w:t xml:space="preserve"> John Kimmel regarding building a website for the City of Menlo.  Approximate cost for the yearly subscription will be $216 from Squarespace.  </w:t>
      </w:r>
      <w:r w:rsidR="00097388">
        <w:t xml:space="preserve">Since the original website is not accessible Menlo will have to set up a new domain and website.  </w:t>
      </w:r>
      <w:r>
        <w:t>Kimmel’s cost will range from $500 - $1000 depending on content.  Council suggested looking at other sites to decide what</w:t>
      </w:r>
      <w:r w:rsidR="00097388">
        <w:t xml:space="preserve"> </w:t>
      </w:r>
      <w:r>
        <w:t xml:space="preserve">to include on Menlo’s website.  </w:t>
      </w:r>
      <w:r w:rsidR="00913E4B">
        <w:t>Council felt the price was reasonable and asked what all that included.  Clarke state</w:t>
      </w:r>
      <w:r w:rsidR="00097388">
        <w:t>d</w:t>
      </w:r>
      <w:r w:rsidR="00913E4B">
        <w:t xml:space="preserve"> that Kimmel would build the site and do occasional updates with the City doing most of the maintenance.  Clarke will get examples of the websites that Kimmel has built in the past.</w:t>
      </w:r>
    </w:p>
    <w:p w14:paraId="5E30BA4B" w14:textId="3A45D05F" w:rsidR="009273EB" w:rsidRDefault="002B1BCE" w:rsidP="009273EB">
      <w:pPr>
        <w:ind w:firstLine="720"/>
      </w:pPr>
      <w:r>
        <w:t xml:space="preserve">Discussion of sample fireworks ordinance was held.  </w:t>
      </w:r>
      <w:r w:rsidR="00913E4B">
        <w:t>Council would like to update the Sioux City Fireworks Ordinance to reflect the needs of the City of Menlo.  Korradi requested that the date be changed from June 1</w:t>
      </w:r>
      <w:r w:rsidR="00913E4B" w:rsidRPr="00913E4B">
        <w:rPr>
          <w:vertAlign w:val="superscript"/>
        </w:rPr>
        <w:t>st</w:t>
      </w:r>
      <w:r w:rsidR="00913E4B">
        <w:t xml:space="preserve"> to July 1</w:t>
      </w:r>
      <w:r w:rsidR="00913E4B" w:rsidRPr="00913E4B">
        <w:rPr>
          <w:vertAlign w:val="superscript"/>
        </w:rPr>
        <w:t>st</w:t>
      </w:r>
      <w:r w:rsidR="00A40D7F">
        <w:t>.  Council suggested removing the portion regarding the Fire Chief and to follow the State of Iowa’s rules regarding sales of fireworks.  Clarke asked the Clerk to prepare the ordinance for the October Council meeting.</w:t>
      </w:r>
    </w:p>
    <w:p w14:paraId="3F99FCF2" w14:textId="02898979" w:rsidR="00AA3AF6" w:rsidRDefault="00CB363B" w:rsidP="002B1BCE">
      <w:pPr>
        <w:ind w:firstLine="720"/>
      </w:pPr>
      <w:r>
        <w:t xml:space="preserve"> </w:t>
      </w:r>
      <w:r w:rsidR="00AA3AF6">
        <w:t xml:space="preserve">The Mayor and Attorney Stewart gave updates on nuisance properties.  </w:t>
      </w:r>
      <w:r w:rsidR="002B1BCE">
        <w:t>Clarke will ask what Earl Jacobson’s plan is for the</w:t>
      </w:r>
      <w:r w:rsidR="00B6263D">
        <w:t xml:space="preserve"> grain truck </w:t>
      </w:r>
      <w:r w:rsidR="002B1BCE">
        <w:t xml:space="preserve">that is still </w:t>
      </w:r>
      <w:r w:rsidR="00014D1F">
        <w:t>at 110 Adair St</w:t>
      </w:r>
      <w:r w:rsidR="002B1BCE">
        <w:t xml:space="preserve">.  </w:t>
      </w:r>
      <w:r w:rsidR="004A2C9F">
        <w:t xml:space="preserve">Scott Hays is making progress on clean up, Luckinbill is planning on tearing down the garage.  Clarke will contact John Wadsworth regarding cleaning up </w:t>
      </w:r>
      <w:r w:rsidR="00305F4E">
        <w:t xml:space="preserve">at </w:t>
      </w:r>
      <w:r w:rsidR="004A2C9F">
        <w:t>204 McPherson St.</w:t>
      </w:r>
    </w:p>
    <w:p w14:paraId="7054927A" w14:textId="3215877A" w:rsidR="00EB4D80" w:rsidRDefault="00E629AC" w:rsidP="005C3919">
      <w:pPr>
        <w:ind w:firstLine="720"/>
      </w:pPr>
      <w:r>
        <w:t xml:space="preserve">Public Forum:  </w:t>
      </w:r>
      <w:r w:rsidR="00CB4385">
        <w:t xml:space="preserve">Judy </w:t>
      </w:r>
      <w:proofErr w:type="spellStart"/>
      <w:r w:rsidR="00CB4385">
        <w:t>S</w:t>
      </w:r>
      <w:r w:rsidR="00322A3A">
        <w:t>kellenger</w:t>
      </w:r>
      <w:proofErr w:type="spellEnd"/>
      <w:r w:rsidR="00815834">
        <w:t xml:space="preserve"> voiced her concern regarding young children driving, minibikes, </w:t>
      </w:r>
      <w:proofErr w:type="spellStart"/>
      <w:r w:rsidR="00815834">
        <w:t>at</w:t>
      </w:r>
      <w:bookmarkStart w:id="0" w:name="_GoBack"/>
      <w:bookmarkEnd w:id="0"/>
      <w:r w:rsidR="00815834">
        <w:t>vs</w:t>
      </w:r>
      <w:proofErr w:type="spellEnd"/>
      <w:r w:rsidR="00815834">
        <w:t>, 4wheelers and golf carts recklessly around town on City streets.  Clarke said he could talk to the parents.  Korradi mentioned sending a copy of the ordinances and a follow-up</w:t>
      </w:r>
      <w:r w:rsidR="00305F4E">
        <w:t xml:space="preserve"> letter</w:t>
      </w:r>
      <w:r w:rsidR="00815834">
        <w:t xml:space="preserve">.  Evelyn Jacobson would like to </w:t>
      </w:r>
      <w:r w:rsidR="00305F4E">
        <w:t>organize the p</w:t>
      </w:r>
      <w:r w:rsidR="00815834">
        <w:t xml:space="preserve">urchase </w:t>
      </w:r>
      <w:r w:rsidR="00305F4E">
        <w:t xml:space="preserve">of an </w:t>
      </w:r>
      <w:r w:rsidR="00815834">
        <w:t xml:space="preserve">electronic sign for Menlo.  She would like to work with the City Clerk to collect information from Redfield and pursue fund raisers and grants to raise money.  Council liked that the sign would have wireless access and felt it would be utilized by many people. </w:t>
      </w:r>
      <w:r w:rsidR="00EB4D80">
        <w:t xml:space="preserve">  Clarke suggested using </w:t>
      </w:r>
      <w:r w:rsidR="00305F4E">
        <w:t xml:space="preserve">the </w:t>
      </w:r>
      <w:r w:rsidR="00EB4D80">
        <w:t>Guthrie Community Foundation Grant.  Council agrees to pursue and have Clerk assist in the project.</w:t>
      </w:r>
    </w:p>
    <w:p w14:paraId="58BADF91" w14:textId="0F450A57" w:rsidR="000F73C7" w:rsidRDefault="00EB4D80" w:rsidP="00475931">
      <w:pPr>
        <w:ind w:firstLine="720"/>
      </w:pPr>
      <w:r>
        <w:t>Korradi</w:t>
      </w:r>
      <w:r w:rsidR="000F73C7">
        <w:t xml:space="preserve"> moved to approve the consent agenda, minutes of regular meeting</w:t>
      </w:r>
      <w:r w:rsidR="004E0335">
        <w:t xml:space="preserve"> </w:t>
      </w:r>
      <w:r>
        <w:t>08-02</w:t>
      </w:r>
      <w:r w:rsidR="00923858">
        <w:t>-17</w:t>
      </w:r>
      <w:r w:rsidR="000F73C7">
        <w:t>,</w:t>
      </w:r>
      <w:r w:rsidR="00923858">
        <w:t xml:space="preserve"> </w:t>
      </w:r>
      <w:r w:rsidR="000F73C7">
        <w:t>bills submitt</w:t>
      </w:r>
      <w:r w:rsidR="004E0335">
        <w:t>ed for approval, and clerk reports</w:t>
      </w:r>
      <w:r w:rsidR="00F82423">
        <w:t>.</w:t>
      </w:r>
      <w:r w:rsidR="00F33698">
        <w:t xml:space="preserve"> </w:t>
      </w:r>
      <w:r w:rsidR="00F82423">
        <w:t xml:space="preserve"> </w:t>
      </w:r>
      <w:r w:rsidR="007578B3">
        <w:t>Behnken</w:t>
      </w:r>
      <w:r w:rsidR="00F82423">
        <w:t xml:space="preserve"> seconded</w:t>
      </w:r>
      <w:r w:rsidR="00945286">
        <w:t xml:space="preserve"> the motion.  All A</w:t>
      </w:r>
      <w:r w:rsidR="000F73C7">
        <w:t>yes</w:t>
      </w:r>
      <w:r w:rsidR="004E0335">
        <w:t>.</w:t>
      </w:r>
    </w:p>
    <w:p w14:paraId="141FAE4C" w14:textId="3843AED0" w:rsidR="000F73C7" w:rsidRDefault="007578B3" w:rsidP="007578B3">
      <w:pPr>
        <w:ind w:firstLine="720"/>
      </w:pPr>
      <w:r>
        <w:t>Jacobson</w:t>
      </w:r>
      <w:r w:rsidR="00F82423">
        <w:t xml:space="preserve"> </w:t>
      </w:r>
      <w:r w:rsidR="000F73C7">
        <w:t>moved to adjourn the meeting</w:t>
      </w:r>
      <w:r w:rsidR="0077747B">
        <w:t>,</w:t>
      </w:r>
      <w:r w:rsidR="000F73C7">
        <w:t xml:space="preserve"> </w:t>
      </w:r>
      <w:r>
        <w:t>Behnken</w:t>
      </w:r>
      <w:r w:rsidR="00923858">
        <w:t xml:space="preserve"> </w:t>
      </w:r>
      <w:r w:rsidR="00945286">
        <w:t>second</w:t>
      </w:r>
      <w:r w:rsidR="0077747B">
        <w:t>ed</w:t>
      </w:r>
      <w:r w:rsidR="00945286">
        <w:t xml:space="preserve"> the motion.  All A</w:t>
      </w:r>
      <w:r w:rsidR="000F73C7">
        <w:t>yes</w:t>
      </w:r>
    </w:p>
    <w:p w14:paraId="1E6E4D50" w14:textId="1019E489" w:rsidR="00825923" w:rsidRDefault="000F73C7" w:rsidP="00DD25D0">
      <w:r>
        <w:t xml:space="preserve">Mayor Clarke declared the meeting adjourned at </w:t>
      </w:r>
      <w:r w:rsidR="00B775D2">
        <w:t>8:</w:t>
      </w:r>
      <w:r w:rsidR="007578B3">
        <w:t>38</w:t>
      </w:r>
      <w:r>
        <w:t xml:space="preserve"> </w:t>
      </w:r>
      <w:r w:rsidR="00923858">
        <w:t>PM</w:t>
      </w:r>
      <w:r w:rsidR="00D41C08">
        <w:t>.</w:t>
      </w:r>
      <w:r w:rsidR="00D6642A">
        <w:tab/>
      </w:r>
      <w:r w:rsidR="00D6642A">
        <w:tab/>
      </w:r>
      <w:r w:rsidR="00D6642A">
        <w:tab/>
      </w:r>
      <w:r w:rsidR="00D6642A">
        <w:tab/>
      </w:r>
    </w:p>
    <w:p w14:paraId="0898B648" w14:textId="77777777" w:rsidR="00F372B8" w:rsidRDefault="00F372B8" w:rsidP="00DD25D0"/>
    <w:p w14:paraId="6F7D46FC" w14:textId="77777777" w:rsidR="006029AD" w:rsidRDefault="00F372B8" w:rsidP="006029AD">
      <w:r>
        <w:t>__________________________________</w:t>
      </w:r>
      <w:r w:rsidR="006029AD">
        <w:tab/>
      </w:r>
      <w:r w:rsidR="006029AD">
        <w:tab/>
        <w:t>__________________________________</w:t>
      </w:r>
    </w:p>
    <w:p w14:paraId="1625BE4D" w14:textId="77777777" w:rsidR="006029AD" w:rsidRDefault="000F73C7" w:rsidP="006029AD">
      <w:r>
        <w:t>Michael Clarke, Mayor</w:t>
      </w:r>
      <w:r w:rsidR="006029AD">
        <w:tab/>
      </w:r>
      <w:r w:rsidR="006029AD">
        <w:tab/>
      </w:r>
      <w:r w:rsidR="006029AD">
        <w:tab/>
      </w:r>
      <w:r w:rsidR="006029AD">
        <w:tab/>
      </w:r>
      <w:r w:rsidR="006029AD">
        <w:tab/>
        <w:t>Attest: Gwen Blass, City Clerk</w:t>
      </w:r>
    </w:p>
    <w:p w14:paraId="79C46DD7" w14:textId="77777777" w:rsidR="00F372B8" w:rsidRDefault="00F372B8" w:rsidP="00DD25D0"/>
    <w:p w14:paraId="31D09485" w14:textId="4FA7DF95" w:rsidR="001E349A" w:rsidRPr="00E7340B" w:rsidRDefault="00E7340B" w:rsidP="00B97B38">
      <w:pPr>
        <w:rPr>
          <w:b/>
          <w:sz w:val="18"/>
          <w:szCs w:val="18"/>
        </w:rPr>
      </w:pPr>
      <w:r w:rsidRPr="00E7340B">
        <w:rPr>
          <w:b/>
          <w:sz w:val="18"/>
          <w:szCs w:val="18"/>
        </w:rPr>
        <w:t>Bills Submitted for Approval</w:t>
      </w:r>
      <w:r w:rsidR="001E349A" w:rsidRPr="00E7340B">
        <w:rPr>
          <w:b/>
          <w:sz w:val="18"/>
          <w:szCs w:val="18"/>
        </w:rPr>
        <w:tab/>
      </w:r>
      <w:r w:rsidR="001E349A" w:rsidRPr="00E7340B">
        <w:rPr>
          <w:b/>
          <w:sz w:val="18"/>
          <w:szCs w:val="18"/>
        </w:rPr>
        <w:tab/>
      </w:r>
      <w:r w:rsidR="001E349A" w:rsidRPr="00E7340B">
        <w:rPr>
          <w:b/>
          <w:sz w:val="18"/>
          <w:szCs w:val="18"/>
        </w:rPr>
        <w:tab/>
      </w:r>
      <w:r w:rsidR="001E349A" w:rsidRPr="00E7340B">
        <w:rPr>
          <w:b/>
          <w:sz w:val="18"/>
          <w:szCs w:val="18"/>
        </w:rPr>
        <w:tab/>
      </w:r>
    </w:p>
    <w:tbl>
      <w:tblPr>
        <w:tblW w:w="9810" w:type="dxa"/>
        <w:tblLook w:val="04A0" w:firstRow="1" w:lastRow="0" w:firstColumn="1" w:lastColumn="0" w:noHBand="0" w:noVBand="1"/>
      </w:tblPr>
      <w:tblGrid>
        <w:gridCol w:w="2610"/>
        <w:gridCol w:w="1710"/>
        <w:gridCol w:w="4420"/>
        <w:gridCol w:w="1070"/>
      </w:tblGrid>
      <w:tr w:rsidR="00690217" w:rsidRPr="000C05CE" w14:paraId="19C6C7AA" w14:textId="77777777" w:rsidTr="00B97B38">
        <w:trPr>
          <w:trHeight w:val="300"/>
        </w:trPr>
        <w:tc>
          <w:tcPr>
            <w:tcW w:w="2610" w:type="dxa"/>
            <w:shd w:val="clear" w:color="auto" w:fill="auto"/>
            <w:noWrap/>
            <w:vAlign w:val="bottom"/>
          </w:tcPr>
          <w:p w14:paraId="66D17358" w14:textId="0E4D82E2"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Salaries</w:t>
            </w:r>
          </w:p>
        </w:tc>
        <w:tc>
          <w:tcPr>
            <w:tcW w:w="1710" w:type="dxa"/>
            <w:shd w:val="clear" w:color="auto" w:fill="auto"/>
            <w:noWrap/>
            <w:vAlign w:val="bottom"/>
          </w:tcPr>
          <w:p w14:paraId="0C42D6BB" w14:textId="6D689143" w:rsidR="00690217" w:rsidRPr="00690217" w:rsidRDefault="00690217" w:rsidP="00B432BE">
            <w:pPr>
              <w:contextualSpacing/>
              <w:jc w:val="center"/>
              <w:rPr>
                <w:rFonts w:eastAsia="Times New Roman" w:cs="Times New Roman"/>
                <w:sz w:val="16"/>
                <w:szCs w:val="16"/>
              </w:rPr>
            </w:pPr>
            <w:r w:rsidRPr="00690217">
              <w:rPr>
                <w:rFonts w:eastAsia="Times New Roman" w:cs="Times New Roman"/>
                <w:sz w:val="16"/>
                <w:szCs w:val="16"/>
              </w:rPr>
              <w:t> </w:t>
            </w:r>
          </w:p>
        </w:tc>
        <w:tc>
          <w:tcPr>
            <w:tcW w:w="4420" w:type="dxa"/>
            <w:shd w:val="clear" w:color="auto" w:fill="auto"/>
            <w:noWrap/>
            <w:vAlign w:val="bottom"/>
          </w:tcPr>
          <w:p w14:paraId="7B347CA7" w14:textId="68A19C28"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4,986.46 </w:t>
            </w:r>
          </w:p>
        </w:tc>
        <w:tc>
          <w:tcPr>
            <w:tcW w:w="1070" w:type="dxa"/>
            <w:shd w:val="clear" w:color="auto" w:fill="auto"/>
            <w:noWrap/>
            <w:vAlign w:val="bottom"/>
          </w:tcPr>
          <w:p w14:paraId="279EFFC4" w14:textId="24BBFCEC" w:rsidR="00690217" w:rsidRPr="00690217" w:rsidRDefault="00690217" w:rsidP="00B97B38">
            <w:pPr>
              <w:jc w:val="center"/>
              <w:rPr>
                <w:rFonts w:eastAsia="Times New Roman" w:cs="Times New Roman"/>
                <w:sz w:val="18"/>
                <w:szCs w:val="18"/>
              </w:rPr>
            </w:pPr>
            <w:r w:rsidRPr="00690217">
              <w:rPr>
                <w:rFonts w:eastAsia="Times New Roman" w:cs="Times New Roman"/>
                <w:sz w:val="18"/>
                <w:szCs w:val="18"/>
              </w:rPr>
              <w:t> </w:t>
            </w:r>
          </w:p>
        </w:tc>
      </w:tr>
      <w:tr w:rsidR="00690217" w:rsidRPr="00690217" w14:paraId="20271287" w14:textId="77777777" w:rsidTr="00B97B38">
        <w:trPr>
          <w:trHeight w:val="300"/>
        </w:trPr>
        <w:tc>
          <w:tcPr>
            <w:tcW w:w="2610" w:type="dxa"/>
            <w:tcBorders>
              <w:top w:val="nil"/>
            </w:tcBorders>
            <w:shd w:val="clear" w:color="auto" w:fill="auto"/>
            <w:noWrap/>
            <w:vAlign w:val="bottom"/>
            <w:hideMark/>
          </w:tcPr>
          <w:p w14:paraId="79E686D7" w14:textId="55210D2E"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IPERS</w:t>
            </w:r>
          </w:p>
        </w:tc>
        <w:tc>
          <w:tcPr>
            <w:tcW w:w="1710" w:type="dxa"/>
            <w:tcBorders>
              <w:top w:val="nil"/>
            </w:tcBorders>
            <w:shd w:val="clear" w:color="auto" w:fill="auto"/>
            <w:noWrap/>
            <w:vAlign w:val="bottom"/>
            <w:hideMark/>
          </w:tcPr>
          <w:p w14:paraId="1BCFEE41" w14:textId="439EC7D0"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w:t>
            </w:r>
          </w:p>
        </w:tc>
        <w:tc>
          <w:tcPr>
            <w:tcW w:w="4420" w:type="dxa"/>
            <w:tcBorders>
              <w:top w:val="nil"/>
            </w:tcBorders>
            <w:shd w:val="clear" w:color="auto" w:fill="auto"/>
            <w:noWrap/>
            <w:vAlign w:val="bottom"/>
            <w:hideMark/>
          </w:tcPr>
          <w:p w14:paraId="12F3E8BE" w14:textId="1AF09C0D"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825.51 </w:t>
            </w:r>
          </w:p>
        </w:tc>
        <w:tc>
          <w:tcPr>
            <w:tcW w:w="1070" w:type="dxa"/>
            <w:tcBorders>
              <w:top w:val="nil"/>
            </w:tcBorders>
            <w:shd w:val="clear" w:color="auto" w:fill="auto"/>
            <w:noWrap/>
            <w:vAlign w:val="bottom"/>
            <w:hideMark/>
          </w:tcPr>
          <w:p w14:paraId="32346C2F" w14:textId="65AA536B" w:rsidR="00690217" w:rsidRPr="00690217" w:rsidRDefault="00690217" w:rsidP="00B97B38">
            <w:pPr>
              <w:jc w:val="center"/>
              <w:rPr>
                <w:rFonts w:eastAsia="Times New Roman" w:cs="Times New Roman"/>
                <w:sz w:val="18"/>
                <w:szCs w:val="18"/>
              </w:rPr>
            </w:pPr>
            <w:r w:rsidRPr="00690217">
              <w:rPr>
                <w:rFonts w:eastAsia="Times New Roman" w:cs="Times New Roman"/>
                <w:sz w:val="18"/>
                <w:szCs w:val="18"/>
              </w:rPr>
              <w:t> </w:t>
            </w:r>
          </w:p>
        </w:tc>
      </w:tr>
      <w:tr w:rsidR="00690217" w:rsidRPr="00690217" w14:paraId="5A1B1799" w14:textId="77777777" w:rsidTr="00B97B38">
        <w:trPr>
          <w:trHeight w:val="300"/>
        </w:trPr>
        <w:tc>
          <w:tcPr>
            <w:tcW w:w="2610" w:type="dxa"/>
            <w:tcBorders>
              <w:top w:val="nil"/>
            </w:tcBorders>
            <w:shd w:val="clear" w:color="auto" w:fill="auto"/>
            <w:noWrap/>
            <w:vAlign w:val="bottom"/>
            <w:hideMark/>
          </w:tcPr>
          <w:p w14:paraId="15FE9B83" w14:textId="34E75F05"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US Treasury</w:t>
            </w:r>
          </w:p>
        </w:tc>
        <w:tc>
          <w:tcPr>
            <w:tcW w:w="1710" w:type="dxa"/>
            <w:tcBorders>
              <w:top w:val="nil"/>
            </w:tcBorders>
            <w:shd w:val="clear" w:color="auto" w:fill="auto"/>
            <w:noWrap/>
            <w:vAlign w:val="bottom"/>
            <w:hideMark/>
          </w:tcPr>
          <w:p w14:paraId="63A0BB97" w14:textId="3E03537A"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Federal Withholding</w:t>
            </w:r>
          </w:p>
        </w:tc>
        <w:tc>
          <w:tcPr>
            <w:tcW w:w="4420" w:type="dxa"/>
            <w:tcBorders>
              <w:top w:val="nil"/>
            </w:tcBorders>
            <w:shd w:val="clear" w:color="auto" w:fill="auto"/>
            <w:noWrap/>
            <w:vAlign w:val="bottom"/>
            <w:hideMark/>
          </w:tcPr>
          <w:p w14:paraId="2849893E" w14:textId="1B9F5952"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1,517.66 </w:t>
            </w:r>
          </w:p>
        </w:tc>
        <w:tc>
          <w:tcPr>
            <w:tcW w:w="1070" w:type="dxa"/>
            <w:tcBorders>
              <w:top w:val="nil"/>
            </w:tcBorders>
            <w:shd w:val="clear" w:color="auto" w:fill="auto"/>
            <w:noWrap/>
            <w:vAlign w:val="bottom"/>
            <w:hideMark/>
          </w:tcPr>
          <w:p w14:paraId="2822CCE4" w14:textId="48206BC3" w:rsidR="00690217" w:rsidRPr="00690217" w:rsidRDefault="00690217" w:rsidP="00B97B38">
            <w:pPr>
              <w:jc w:val="center"/>
              <w:rPr>
                <w:rFonts w:eastAsia="Times New Roman" w:cs="Times New Roman"/>
                <w:sz w:val="18"/>
                <w:szCs w:val="18"/>
              </w:rPr>
            </w:pPr>
            <w:r w:rsidRPr="00690217">
              <w:rPr>
                <w:rFonts w:eastAsia="Times New Roman" w:cs="Times New Roman"/>
                <w:sz w:val="18"/>
                <w:szCs w:val="18"/>
              </w:rPr>
              <w:t> </w:t>
            </w:r>
          </w:p>
        </w:tc>
      </w:tr>
      <w:tr w:rsidR="00690217" w:rsidRPr="00690217" w14:paraId="1B5B27A3" w14:textId="77777777" w:rsidTr="00B97B38">
        <w:trPr>
          <w:trHeight w:val="300"/>
        </w:trPr>
        <w:tc>
          <w:tcPr>
            <w:tcW w:w="2610" w:type="dxa"/>
            <w:tcBorders>
              <w:top w:val="nil"/>
            </w:tcBorders>
            <w:shd w:val="clear" w:color="auto" w:fill="auto"/>
            <w:noWrap/>
            <w:vAlign w:val="bottom"/>
            <w:hideMark/>
          </w:tcPr>
          <w:p w14:paraId="5C654171" w14:textId="6CA7116D"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State of Iowa</w:t>
            </w:r>
          </w:p>
        </w:tc>
        <w:tc>
          <w:tcPr>
            <w:tcW w:w="1710" w:type="dxa"/>
            <w:tcBorders>
              <w:top w:val="nil"/>
            </w:tcBorders>
            <w:shd w:val="clear" w:color="auto" w:fill="auto"/>
            <w:noWrap/>
            <w:vAlign w:val="bottom"/>
            <w:hideMark/>
          </w:tcPr>
          <w:p w14:paraId="338C655E" w14:textId="1BD3C5CD"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State Withholding</w:t>
            </w:r>
          </w:p>
        </w:tc>
        <w:tc>
          <w:tcPr>
            <w:tcW w:w="4420" w:type="dxa"/>
            <w:tcBorders>
              <w:top w:val="nil"/>
            </w:tcBorders>
            <w:shd w:val="clear" w:color="auto" w:fill="auto"/>
            <w:noWrap/>
            <w:vAlign w:val="bottom"/>
            <w:hideMark/>
          </w:tcPr>
          <w:p w14:paraId="2C198E68" w14:textId="4B3253EA"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258.00 </w:t>
            </w:r>
          </w:p>
        </w:tc>
        <w:tc>
          <w:tcPr>
            <w:tcW w:w="1070" w:type="dxa"/>
            <w:tcBorders>
              <w:top w:val="nil"/>
            </w:tcBorders>
            <w:shd w:val="clear" w:color="auto" w:fill="auto"/>
            <w:noWrap/>
            <w:vAlign w:val="bottom"/>
            <w:hideMark/>
          </w:tcPr>
          <w:p w14:paraId="6B78FBA7" w14:textId="34E13B80" w:rsidR="00690217" w:rsidRPr="00690217" w:rsidRDefault="00690217" w:rsidP="00B97B38">
            <w:pPr>
              <w:jc w:val="center"/>
              <w:rPr>
                <w:rFonts w:eastAsia="Times New Roman" w:cs="Times New Roman"/>
                <w:sz w:val="18"/>
                <w:szCs w:val="18"/>
              </w:rPr>
            </w:pPr>
            <w:r w:rsidRPr="00690217">
              <w:rPr>
                <w:rFonts w:eastAsia="Times New Roman" w:cs="Times New Roman"/>
                <w:sz w:val="18"/>
                <w:szCs w:val="18"/>
              </w:rPr>
              <w:t> </w:t>
            </w:r>
          </w:p>
        </w:tc>
      </w:tr>
      <w:tr w:rsidR="00B97B38" w:rsidRPr="00690217" w14:paraId="33A9C7C0" w14:textId="77777777" w:rsidTr="00B97B38">
        <w:trPr>
          <w:trHeight w:val="300"/>
        </w:trPr>
        <w:tc>
          <w:tcPr>
            <w:tcW w:w="2610" w:type="dxa"/>
            <w:tcBorders>
              <w:top w:val="nil"/>
              <w:left w:val="nil"/>
              <w:bottom w:val="nil"/>
              <w:right w:val="nil"/>
            </w:tcBorders>
            <w:shd w:val="clear" w:color="auto" w:fill="auto"/>
            <w:noWrap/>
            <w:vAlign w:val="bottom"/>
            <w:hideMark/>
          </w:tcPr>
          <w:p w14:paraId="130C5655" w14:textId="21C0EB89" w:rsidR="00690217" w:rsidRPr="00690217" w:rsidRDefault="00690217" w:rsidP="00B432BE">
            <w:pPr>
              <w:contextualSpacing/>
              <w:jc w:val="right"/>
              <w:rPr>
                <w:rFonts w:eastAsia="Times New Roman" w:cs="Times New Roman"/>
                <w:sz w:val="16"/>
                <w:szCs w:val="16"/>
              </w:rPr>
            </w:pPr>
            <w:r w:rsidRPr="00690217">
              <w:rPr>
                <w:rFonts w:eastAsia="Times New Roman" w:cs="Times New Roman"/>
                <w:b/>
                <w:bCs/>
                <w:sz w:val="16"/>
                <w:szCs w:val="16"/>
              </w:rPr>
              <w:t>Total Payroll</w:t>
            </w:r>
          </w:p>
        </w:tc>
        <w:tc>
          <w:tcPr>
            <w:tcW w:w="1710" w:type="dxa"/>
            <w:tcBorders>
              <w:top w:val="nil"/>
              <w:left w:val="nil"/>
              <w:bottom w:val="nil"/>
              <w:right w:val="nil"/>
            </w:tcBorders>
            <w:shd w:val="clear" w:color="auto" w:fill="auto"/>
            <w:noWrap/>
            <w:vAlign w:val="bottom"/>
            <w:hideMark/>
          </w:tcPr>
          <w:p w14:paraId="5B58C49B" w14:textId="3FB46A74" w:rsidR="00690217" w:rsidRPr="00690217" w:rsidRDefault="00690217" w:rsidP="00B432BE">
            <w:pPr>
              <w:contextualSpacing/>
              <w:rPr>
                <w:rFonts w:eastAsia="Times New Roman" w:cs="Times New Roman"/>
                <w:sz w:val="16"/>
                <w:szCs w:val="16"/>
              </w:rPr>
            </w:pPr>
          </w:p>
        </w:tc>
        <w:tc>
          <w:tcPr>
            <w:tcW w:w="4420" w:type="dxa"/>
            <w:tcBorders>
              <w:top w:val="nil"/>
              <w:left w:val="nil"/>
              <w:bottom w:val="nil"/>
              <w:right w:val="nil"/>
            </w:tcBorders>
            <w:shd w:val="clear" w:color="auto" w:fill="auto"/>
            <w:noWrap/>
            <w:vAlign w:val="bottom"/>
            <w:hideMark/>
          </w:tcPr>
          <w:p w14:paraId="777B6451" w14:textId="64CA0987" w:rsidR="00690217" w:rsidRPr="00690217" w:rsidRDefault="00690217" w:rsidP="00B432BE">
            <w:pPr>
              <w:contextualSpacing/>
              <w:rPr>
                <w:rFonts w:eastAsia="Times New Roman" w:cs="Times New Roman"/>
                <w:sz w:val="16"/>
                <w:szCs w:val="16"/>
              </w:rPr>
            </w:pPr>
            <w:r w:rsidRPr="00690217">
              <w:rPr>
                <w:rFonts w:eastAsia="Times New Roman" w:cs="Times New Roman"/>
                <w:b/>
                <w:bCs/>
                <w:sz w:val="16"/>
                <w:szCs w:val="16"/>
              </w:rPr>
              <w:t xml:space="preserve">            7,587.63 </w:t>
            </w:r>
          </w:p>
        </w:tc>
        <w:tc>
          <w:tcPr>
            <w:tcW w:w="1070" w:type="dxa"/>
            <w:tcBorders>
              <w:top w:val="nil"/>
              <w:left w:val="nil"/>
              <w:bottom w:val="nil"/>
              <w:right w:val="nil"/>
            </w:tcBorders>
            <w:shd w:val="clear" w:color="auto" w:fill="auto"/>
            <w:noWrap/>
            <w:vAlign w:val="bottom"/>
            <w:hideMark/>
          </w:tcPr>
          <w:p w14:paraId="53C47AD9" w14:textId="4B5EA56C" w:rsidR="00690217" w:rsidRPr="00690217" w:rsidRDefault="00690217" w:rsidP="00B97B38">
            <w:pPr>
              <w:jc w:val="center"/>
              <w:rPr>
                <w:rFonts w:eastAsia="Times New Roman" w:cs="Times New Roman"/>
                <w:sz w:val="18"/>
                <w:szCs w:val="18"/>
              </w:rPr>
            </w:pPr>
          </w:p>
        </w:tc>
      </w:tr>
      <w:tr w:rsidR="00690217" w:rsidRPr="00690217" w14:paraId="2B23536D" w14:textId="77777777" w:rsidTr="00B97B38">
        <w:trPr>
          <w:trHeight w:val="315"/>
        </w:trPr>
        <w:tc>
          <w:tcPr>
            <w:tcW w:w="2610" w:type="dxa"/>
            <w:tcBorders>
              <w:top w:val="nil"/>
              <w:left w:val="nil"/>
              <w:bottom w:val="nil"/>
              <w:right w:val="nil"/>
            </w:tcBorders>
            <w:shd w:val="clear" w:color="auto" w:fill="auto"/>
            <w:noWrap/>
            <w:vAlign w:val="bottom"/>
            <w:hideMark/>
          </w:tcPr>
          <w:p w14:paraId="1360E054" w14:textId="2CA21DDB" w:rsidR="00690217" w:rsidRPr="00690217" w:rsidRDefault="00690217" w:rsidP="00B432BE">
            <w:pPr>
              <w:contextualSpacing/>
              <w:rPr>
                <w:rFonts w:eastAsia="Times New Roman" w:cs="Times New Roman"/>
                <w:b/>
                <w:bCs/>
                <w:sz w:val="16"/>
                <w:szCs w:val="16"/>
              </w:rPr>
            </w:pPr>
            <w:r w:rsidRPr="00690217">
              <w:rPr>
                <w:rFonts w:eastAsia="Times New Roman" w:cs="Times New Roman"/>
                <w:b/>
                <w:bCs/>
                <w:sz w:val="16"/>
                <w:szCs w:val="16"/>
              </w:rPr>
              <w:t>Fund 001</w:t>
            </w:r>
          </w:p>
        </w:tc>
        <w:tc>
          <w:tcPr>
            <w:tcW w:w="1710" w:type="dxa"/>
            <w:tcBorders>
              <w:top w:val="nil"/>
              <w:left w:val="nil"/>
              <w:bottom w:val="nil"/>
              <w:right w:val="nil"/>
            </w:tcBorders>
            <w:shd w:val="clear" w:color="auto" w:fill="auto"/>
            <w:noWrap/>
            <w:vAlign w:val="bottom"/>
            <w:hideMark/>
          </w:tcPr>
          <w:p w14:paraId="068AA640" w14:textId="77777777" w:rsidR="00690217" w:rsidRPr="00690217" w:rsidRDefault="00690217" w:rsidP="00B432BE">
            <w:pPr>
              <w:contextualSpacing/>
              <w:rPr>
                <w:rFonts w:eastAsia="Times New Roman" w:cs="Times New Roman"/>
                <w:b/>
                <w:bCs/>
                <w:sz w:val="16"/>
                <w:szCs w:val="16"/>
              </w:rPr>
            </w:pPr>
          </w:p>
        </w:tc>
        <w:tc>
          <w:tcPr>
            <w:tcW w:w="4420" w:type="dxa"/>
            <w:tcBorders>
              <w:top w:val="nil"/>
              <w:left w:val="nil"/>
              <w:bottom w:val="nil"/>
              <w:right w:val="nil"/>
            </w:tcBorders>
            <w:shd w:val="clear" w:color="auto" w:fill="auto"/>
            <w:noWrap/>
            <w:vAlign w:val="bottom"/>
            <w:hideMark/>
          </w:tcPr>
          <w:p w14:paraId="10188D6A" w14:textId="08FD0A43" w:rsidR="00690217" w:rsidRPr="00690217" w:rsidRDefault="00690217" w:rsidP="00B432BE">
            <w:pPr>
              <w:contextualSpacing/>
              <w:rPr>
                <w:rFonts w:eastAsia="Times New Roman" w:cs="Times New Roman"/>
                <w:b/>
                <w:bCs/>
                <w:sz w:val="16"/>
                <w:szCs w:val="16"/>
              </w:rPr>
            </w:pPr>
          </w:p>
        </w:tc>
        <w:tc>
          <w:tcPr>
            <w:tcW w:w="1070" w:type="dxa"/>
            <w:tcBorders>
              <w:top w:val="nil"/>
              <w:left w:val="nil"/>
              <w:bottom w:val="nil"/>
              <w:right w:val="nil"/>
            </w:tcBorders>
            <w:shd w:val="clear" w:color="auto" w:fill="auto"/>
            <w:noWrap/>
            <w:vAlign w:val="bottom"/>
            <w:hideMark/>
          </w:tcPr>
          <w:p w14:paraId="18F5DCC6" w14:textId="77777777" w:rsidR="00690217" w:rsidRPr="00690217" w:rsidRDefault="00690217" w:rsidP="00B97B38">
            <w:pPr>
              <w:rPr>
                <w:rFonts w:eastAsia="Times New Roman" w:cs="Times New Roman"/>
                <w:b/>
                <w:bCs/>
                <w:sz w:val="18"/>
                <w:szCs w:val="18"/>
              </w:rPr>
            </w:pPr>
          </w:p>
        </w:tc>
      </w:tr>
      <w:tr w:rsidR="002B5614" w:rsidRPr="00690217" w14:paraId="23D71B47" w14:textId="77777777" w:rsidTr="00B97B38">
        <w:trPr>
          <w:trHeight w:val="315"/>
        </w:trPr>
        <w:tc>
          <w:tcPr>
            <w:tcW w:w="2610" w:type="dxa"/>
            <w:shd w:val="clear" w:color="auto" w:fill="auto"/>
            <w:noWrap/>
            <w:vAlign w:val="bottom"/>
            <w:hideMark/>
          </w:tcPr>
          <w:p w14:paraId="0544389E" w14:textId="1D2F081B" w:rsidR="00690217" w:rsidRPr="00690217" w:rsidRDefault="00690217" w:rsidP="00B432BE">
            <w:pPr>
              <w:contextualSpacing/>
              <w:rPr>
                <w:rFonts w:eastAsia="Times New Roman" w:cs="Times New Roman"/>
                <w:b/>
                <w:bCs/>
                <w:sz w:val="16"/>
                <w:szCs w:val="16"/>
              </w:rPr>
            </w:pPr>
            <w:r w:rsidRPr="00690217">
              <w:rPr>
                <w:rFonts w:eastAsia="Times New Roman" w:cs="Times New Roman"/>
                <w:sz w:val="16"/>
                <w:szCs w:val="16"/>
              </w:rPr>
              <w:t>Adair Co. Landfill</w:t>
            </w:r>
          </w:p>
        </w:tc>
        <w:tc>
          <w:tcPr>
            <w:tcW w:w="1710" w:type="dxa"/>
            <w:shd w:val="clear" w:color="auto" w:fill="auto"/>
            <w:noWrap/>
            <w:vAlign w:val="bottom"/>
            <w:hideMark/>
          </w:tcPr>
          <w:p w14:paraId="253CCBD5" w14:textId="6E7F60A3" w:rsidR="00690217" w:rsidRPr="00690217" w:rsidRDefault="00690217" w:rsidP="00B432BE">
            <w:pPr>
              <w:contextualSpacing/>
              <w:rPr>
                <w:rFonts w:eastAsia="Times New Roman" w:cs="Times New Roman"/>
                <w:b/>
                <w:bCs/>
                <w:sz w:val="16"/>
                <w:szCs w:val="16"/>
              </w:rPr>
            </w:pPr>
            <w:r w:rsidRPr="00690217">
              <w:rPr>
                <w:rFonts w:eastAsia="Times New Roman" w:cs="Times New Roman"/>
                <w:sz w:val="16"/>
                <w:szCs w:val="16"/>
              </w:rPr>
              <w:t>Landfill Use</w:t>
            </w:r>
          </w:p>
        </w:tc>
        <w:tc>
          <w:tcPr>
            <w:tcW w:w="4420" w:type="dxa"/>
            <w:shd w:val="clear" w:color="auto" w:fill="auto"/>
            <w:noWrap/>
            <w:vAlign w:val="bottom"/>
            <w:hideMark/>
          </w:tcPr>
          <w:p w14:paraId="28647A54" w14:textId="35DC71DC"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1,235.50 </w:t>
            </w:r>
          </w:p>
        </w:tc>
        <w:tc>
          <w:tcPr>
            <w:tcW w:w="1070" w:type="dxa"/>
            <w:shd w:val="clear" w:color="auto" w:fill="auto"/>
            <w:noWrap/>
            <w:vAlign w:val="bottom"/>
          </w:tcPr>
          <w:p w14:paraId="31B5BB16" w14:textId="764FECCD" w:rsidR="00690217" w:rsidRPr="00690217" w:rsidRDefault="00690217" w:rsidP="00B97B38">
            <w:pPr>
              <w:rPr>
                <w:rFonts w:eastAsia="Times New Roman" w:cs="Times New Roman"/>
                <w:sz w:val="18"/>
                <w:szCs w:val="18"/>
              </w:rPr>
            </w:pPr>
          </w:p>
        </w:tc>
      </w:tr>
      <w:tr w:rsidR="00690217" w:rsidRPr="00690217" w14:paraId="0EE72427" w14:textId="77777777" w:rsidTr="00B97B38">
        <w:trPr>
          <w:trHeight w:val="300"/>
        </w:trPr>
        <w:tc>
          <w:tcPr>
            <w:tcW w:w="2610" w:type="dxa"/>
            <w:tcBorders>
              <w:top w:val="nil"/>
            </w:tcBorders>
            <w:shd w:val="clear" w:color="auto" w:fill="auto"/>
            <w:noWrap/>
            <w:vAlign w:val="bottom"/>
            <w:hideMark/>
          </w:tcPr>
          <w:p w14:paraId="0E3E35EF" w14:textId="086D80E9"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Alliant </w:t>
            </w:r>
          </w:p>
        </w:tc>
        <w:tc>
          <w:tcPr>
            <w:tcW w:w="1710" w:type="dxa"/>
            <w:tcBorders>
              <w:top w:val="nil"/>
            </w:tcBorders>
            <w:shd w:val="clear" w:color="auto" w:fill="auto"/>
            <w:noWrap/>
            <w:vAlign w:val="bottom"/>
            <w:hideMark/>
          </w:tcPr>
          <w:p w14:paraId="03A7BBB7" w14:textId="47AE4A47"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Utilities</w:t>
            </w:r>
          </w:p>
        </w:tc>
        <w:tc>
          <w:tcPr>
            <w:tcW w:w="4420" w:type="dxa"/>
            <w:tcBorders>
              <w:top w:val="nil"/>
            </w:tcBorders>
            <w:shd w:val="clear" w:color="auto" w:fill="auto"/>
            <w:noWrap/>
            <w:vAlign w:val="bottom"/>
            <w:hideMark/>
          </w:tcPr>
          <w:p w14:paraId="54D8FD32" w14:textId="6508DB63"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1,029.36 </w:t>
            </w:r>
          </w:p>
        </w:tc>
        <w:tc>
          <w:tcPr>
            <w:tcW w:w="1070" w:type="dxa"/>
            <w:tcBorders>
              <w:top w:val="nil"/>
            </w:tcBorders>
            <w:shd w:val="clear" w:color="auto" w:fill="auto"/>
            <w:noWrap/>
            <w:vAlign w:val="bottom"/>
          </w:tcPr>
          <w:p w14:paraId="23765D54" w14:textId="733C732C" w:rsidR="00690217" w:rsidRPr="00690217" w:rsidRDefault="00690217" w:rsidP="00B97B38">
            <w:pPr>
              <w:jc w:val="center"/>
              <w:rPr>
                <w:rFonts w:eastAsia="Times New Roman" w:cs="Times New Roman"/>
                <w:sz w:val="18"/>
                <w:szCs w:val="18"/>
              </w:rPr>
            </w:pPr>
          </w:p>
        </w:tc>
      </w:tr>
      <w:tr w:rsidR="00117A27" w:rsidRPr="00690217" w14:paraId="0558EBBB" w14:textId="77777777" w:rsidTr="00B97B38">
        <w:trPr>
          <w:trHeight w:val="300"/>
        </w:trPr>
        <w:tc>
          <w:tcPr>
            <w:tcW w:w="2610" w:type="dxa"/>
            <w:tcBorders>
              <w:top w:val="nil"/>
            </w:tcBorders>
            <w:shd w:val="clear" w:color="auto" w:fill="auto"/>
            <w:noWrap/>
            <w:vAlign w:val="bottom"/>
            <w:hideMark/>
          </w:tcPr>
          <w:p w14:paraId="5462AE54" w14:textId="010C4B4B"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Card Center</w:t>
            </w:r>
          </w:p>
        </w:tc>
        <w:tc>
          <w:tcPr>
            <w:tcW w:w="1710" w:type="dxa"/>
            <w:tcBorders>
              <w:top w:val="nil"/>
            </w:tcBorders>
            <w:shd w:val="clear" w:color="auto" w:fill="auto"/>
            <w:noWrap/>
            <w:vAlign w:val="bottom"/>
            <w:hideMark/>
          </w:tcPr>
          <w:p w14:paraId="68C6B543" w14:textId="7A409940"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Gas</w:t>
            </w:r>
          </w:p>
        </w:tc>
        <w:tc>
          <w:tcPr>
            <w:tcW w:w="4420" w:type="dxa"/>
            <w:tcBorders>
              <w:top w:val="nil"/>
            </w:tcBorders>
            <w:shd w:val="clear" w:color="auto" w:fill="auto"/>
            <w:noWrap/>
            <w:vAlign w:val="bottom"/>
            <w:hideMark/>
          </w:tcPr>
          <w:p w14:paraId="2A24C8FF" w14:textId="1FD55655"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153.00 </w:t>
            </w:r>
          </w:p>
        </w:tc>
        <w:tc>
          <w:tcPr>
            <w:tcW w:w="1070" w:type="dxa"/>
            <w:tcBorders>
              <w:top w:val="nil"/>
            </w:tcBorders>
            <w:shd w:val="clear" w:color="auto" w:fill="auto"/>
            <w:noWrap/>
            <w:vAlign w:val="bottom"/>
          </w:tcPr>
          <w:p w14:paraId="603FA990" w14:textId="711B652E" w:rsidR="00690217" w:rsidRPr="00690217" w:rsidRDefault="00690217" w:rsidP="00B97B38">
            <w:pPr>
              <w:jc w:val="center"/>
              <w:rPr>
                <w:rFonts w:eastAsia="Times New Roman" w:cs="Times New Roman"/>
                <w:sz w:val="18"/>
                <w:szCs w:val="18"/>
              </w:rPr>
            </w:pPr>
          </w:p>
        </w:tc>
      </w:tr>
      <w:tr w:rsidR="002B5614" w:rsidRPr="00690217" w14:paraId="3A2FCD80" w14:textId="77777777" w:rsidTr="00B97B38">
        <w:trPr>
          <w:trHeight w:val="300"/>
        </w:trPr>
        <w:tc>
          <w:tcPr>
            <w:tcW w:w="2610" w:type="dxa"/>
            <w:tcBorders>
              <w:top w:val="nil"/>
            </w:tcBorders>
            <w:shd w:val="clear" w:color="auto" w:fill="auto"/>
            <w:noWrap/>
            <w:vAlign w:val="bottom"/>
            <w:hideMark/>
          </w:tcPr>
          <w:p w14:paraId="3F58266C" w14:textId="5B022392"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Central IA Distributing</w:t>
            </w:r>
          </w:p>
        </w:tc>
        <w:tc>
          <w:tcPr>
            <w:tcW w:w="1710" w:type="dxa"/>
            <w:tcBorders>
              <w:top w:val="nil"/>
            </w:tcBorders>
            <w:shd w:val="clear" w:color="auto" w:fill="auto"/>
            <w:noWrap/>
            <w:vAlign w:val="bottom"/>
            <w:hideMark/>
          </w:tcPr>
          <w:p w14:paraId="33C6CDA2" w14:textId="016DC576"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Garbage Bags</w:t>
            </w:r>
          </w:p>
        </w:tc>
        <w:tc>
          <w:tcPr>
            <w:tcW w:w="4420" w:type="dxa"/>
            <w:tcBorders>
              <w:top w:val="nil"/>
            </w:tcBorders>
            <w:shd w:val="clear" w:color="auto" w:fill="auto"/>
            <w:noWrap/>
            <w:vAlign w:val="bottom"/>
            <w:hideMark/>
          </w:tcPr>
          <w:p w14:paraId="6CCB95DE" w14:textId="565DCDE6"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97.60 </w:t>
            </w:r>
          </w:p>
        </w:tc>
        <w:tc>
          <w:tcPr>
            <w:tcW w:w="1070" w:type="dxa"/>
            <w:tcBorders>
              <w:top w:val="nil"/>
            </w:tcBorders>
            <w:shd w:val="clear" w:color="auto" w:fill="auto"/>
            <w:noWrap/>
            <w:vAlign w:val="bottom"/>
          </w:tcPr>
          <w:p w14:paraId="59415391" w14:textId="43057BD7" w:rsidR="00690217" w:rsidRPr="00690217" w:rsidRDefault="00690217" w:rsidP="00B97B38">
            <w:pPr>
              <w:jc w:val="center"/>
              <w:rPr>
                <w:rFonts w:eastAsia="Times New Roman" w:cs="Times New Roman"/>
                <w:sz w:val="18"/>
                <w:szCs w:val="18"/>
              </w:rPr>
            </w:pPr>
          </w:p>
        </w:tc>
      </w:tr>
      <w:tr w:rsidR="00690217" w:rsidRPr="00690217" w14:paraId="20D837C1" w14:textId="77777777" w:rsidTr="00B97B38">
        <w:trPr>
          <w:trHeight w:val="300"/>
        </w:trPr>
        <w:tc>
          <w:tcPr>
            <w:tcW w:w="2610" w:type="dxa"/>
            <w:tcBorders>
              <w:top w:val="nil"/>
            </w:tcBorders>
            <w:shd w:val="clear" w:color="auto" w:fill="auto"/>
            <w:noWrap/>
            <w:vAlign w:val="bottom"/>
            <w:hideMark/>
          </w:tcPr>
          <w:p w14:paraId="56EB6996" w14:textId="4400B581"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Coon Valley Coop Telephone</w:t>
            </w:r>
          </w:p>
        </w:tc>
        <w:tc>
          <w:tcPr>
            <w:tcW w:w="1710" w:type="dxa"/>
            <w:tcBorders>
              <w:top w:val="nil"/>
            </w:tcBorders>
            <w:shd w:val="clear" w:color="auto" w:fill="auto"/>
            <w:noWrap/>
            <w:vAlign w:val="bottom"/>
            <w:hideMark/>
          </w:tcPr>
          <w:p w14:paraId="203E8147" w14:textId="539BAE23"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Phone</w:t>
            </w:r>
          </w:p>
        </w:tc>
        <w:tc>
          <w:tcPr>
            <w:tcW w:w="4420" w:type="dxa"/>
            <w:tcBorders>
              <w:top w:val="nil"/>
            </w:tcBorders>
            <w:shd w:val="clear" w:color="auto" w:fill="auto"/>
            <w:noWrap/>
            <w:vAlign w:val="bottom"/>
            <w:hideMark/>
          </w:tcPr>
          <w:p w14:paraId="18F235D8" w14:textId="67B0D448"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125.09 </w:t>
            </w:r>
          </w:p>
        </w:tc>
        <w:tc>
          <w:tcPr>
            <w:tcW w:w="1070" w:type="dxa"/>
            <w:tcBorders>
              <w:top w:val="nil"/>
            </w:tcBorders>
            <w:shd w:val="clear" w:color="auto" w:fill="auto"/>
            <w:noWrap/>
            <w:vAlign w:val="bottom"/>
          </w:tcPr>
          <w:p w14:paraId="1F086A06" w14:textId="446CB0C3" w:rsidR="00690217" w:rsidRPr="00690217" w:rsidRDefault="00690217" w:rsidP="00B97B38">
            <w:pPr>
              <w:jc w:val="center"/>
              <w:rPr>
                <w:rFonts w:eastAsia="Times New Roman" w:cs="Times New Roman"/>
                <w:sz w:val="18"/>
                <w:szCs w:val="18"/>
              </w:rPr>
            </w:pPr>
          </w:p>
        </w:tc>
      </w:tr>
      <w:tr w:rsidR="00690217" w:rsidRPr="00690217" w14:paraId="7BB8F173" w14:textId="77777777" w:rsidTr="00B97B38">
        <w:trPr>
          <w:trHeight w:val="300"/>
        </w:trPr>
        <w:tc>
          <w:tcPr>
            <w:tcW w:w="2610" w:type="dxa"/>
            <w:tcBorders>
              <w:top w:val="nil"/>
            </w:tcBorders>
            <w:shd w:val="clear" w:color="auto" w:fill="auto"/>
            <w:noWrap/>
            <w:vAlign w:val="bottom"/>
            <w:hideMark/>
          </w:tcPr>
          <w:p w14:paraId="21DFBD35" w14:textId="333A4E49"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Jim's Johns Inc</w:t>
            </w:r>
          </w:p>
        </w:tc>
        <w:tc>
          <w:tcPr>
            <w:tcW w:w="1710" w:type="dxa"/>
            <w:tcBorders>
              <w:top w:val="nil"/>
            </w:tcBorders>
            <w:shd w:val="clear" w:color="auto" w:fill="auto"/>
            <w:noWrap/>
            <w:vAlign w:val="bottom"/>
            <w:hideMark/>
          </w:tcPr>
          <w:p w14:paraId="1F6A68C8" w14:textId="38BE7030" w:rsidR="00690217" w:rsidRPr="00690217" w:rsidRDefault="00690217" w:rsidP="00B432BE">
            <w:pPr>
              <w:contextualSpacing/>
              <w:rPr>
                <w:rFonts w:eastAsia="Times New Roman" w:cs="Times New Roman"/>
                <w:sz w:val="16"/>
                <w:szCs w:val="16"/>
              </w:rPr>
            </w:pPr>
            <w:proofErr w:type="spellStart"/>
            <w:r w:rsidRPr="00690217">
              <w:rPr>
                <w:rFonts w:eastAsia="Times New Roman" w:cs="Times New Roman"/>
                <w:sz w:val="16"/>
                <w:szCs w:val="16"/>
              </w:rPr>
              <w:t>Kybo</w:t>
            </w:r>
            <w:proofErr w:type="spellEnd"/>
            <w:r w:rsidRPr="00690217">
              <w:rPr>
                <w:rFonts w:eastAsia="Times New Roman" w:cs="Times New Roman"/>
                <w:sz w:val="16"/>
                <w:szCs w:val="16"/>
              </w:rPr>
              <w:t xml:space="preserve"> Rent</w:t>
            </w:r>
          </w:p>
        </w:tc>
        <w:tc>
          <w:tcPr>
            <w:tcW w:w="4420" w:type="dxa"/>
            <w:tcBorders>
              <w:top w:val="nil"/>
            </w:tcBorders>
            <w:shd w:val="clear" w:color="auto" w:fill="auto"/>
            <w:noWrap/>
            <w:vAlign w:val="bottom"/>
            <w:hideMark/>
          </w:tcPr>
          <w:p w14:paraId="504281EB" w14:textId="3E4A018E"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w:t>
            </w:r>
            <w:r w:rsidR="00D91BAB" w:rsidRPr="00B432BE">
              <w:rPr>
                <w:rFonts w:eastAsia="Times New Roman" w:cs="Times New Roman"/>
                <w:sz w:val="16"/>
                <w:szCs w:val="16"/>
              </w:rPr>
              <w:t xml:space="preserve">             </w:t>
            </w:r>
            <w:r w:rsidRPr="00690217">
              <w:rPr>
                <w:rFonts w:eastAsia="Times New Roman" w:cs="Times New Roman"/>
                <w:sz w:val="16"/>
                <w:szCs w:val="16"/>
              </w:rPr>
              <w:t xml:space="preserve"> </w:t>
            </w:r>
            <w:r w:rsidR="00D91BAB" w:rsidRPr="00B432BE">
              <w:rPr>
                <w:rFonts w:eastAsia="Times New Roman" w:cs="Times New Roman"/>
                <w:sz w:val="16"/>
                <w:szCs w:val="16"/>
              </w:rPr>
              <w:t>170</w:t>
            </w:r>
            <w:r w:rsidRPr="00690217">
              <w:rPr>
                <w:rFonts w:eastAsia="Times New Roman" w:cs="Times New Roman"/>
                <w:sz w:val="16"/>
                <w:szCs w:val="16"/>
              </w:rPr>
              <w:t xml:space="preserve">.00 </w:t>
            </w:r>
          </w:p>
        </w:tc>
        <w:tc>
          <w:tcPr>
            <w:tcW w:w="1070" w:type="dxa"/>
            <w:tcBorders>
              <w:top w:val="nil"/>
            </w:tcBorders>
            <w:shd w:val="clear" w:color="auto" w:fill="auto"/>
            <w:noWrap/>
            <w:vAlign w:val="bottom"/>
          </w:tcPr>
          <w:p w14:paraId="227EF63B" w14:textId="18C5F186" w:rsidR="00690217" w:rsidRPr="00690217" w:rsidRDefault="00690217" w:rsidP="00B97B38">
            <w:pPr>
              <w:jc w:val="center"/>
              <w:rPr>
                <w:rFonts w:eastAsia="Times New Roman" w:cs="Times New Roman"/>
                <w:sz w:val="18"/>
                <w:szCs w:val="18"/>
              </w:rPr>
            </w:pPr>
          </w:p>
        </w:tc>
      </w:tr>
      <w:tr w:rsidR="00690217" w:rsidRPr="00690217" w14:paraId="794137E3" w14:textId="77777777" w:rsidTr="00B97B38">
        <w:trPr>
          <w:trHeight w:val="300"/>
        </w:trPr>
        <w:tc>
          <w:tcPr>
            <w:tcW w:w="2610" w:type="dxa"/>
            <w:tcBorders>
              <w:top w:val="nil"/>
            </w:tcBorders>
            <w:shd w:val="clear" w:color="auto" w:fill="auto"/>
            <w:noWrap/>
            <w:vAlign w:val="bottom"/>
            <w:hideMark/>
          </w:tcPr>
          <w:p w14:paraId="50C55BC5" w14:textId="4FA8F14E"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Lehman, Tanner</w:t>
            </w:r>
          </w:p>
        </w:tc>
        <w:tc>
          <w:tcPr>
            <w:tcW w:w="1710" w:type="dxa"/>
            <w:tcBorders>
              <w:top w:val="nil"/>
            </w:tcBorders>
            <w:shd w:val="clear" w:color="auto" w:fill="auto"/>
            <w:noWrap/>
            <w:vAlign w:val="bottom"/>
            <w:hideMark/>
          </w:tcPr>
          <w:p w14:paraId="3E5E6FFB" w14:textId="5737CE77" w:rsidR="00690217" w:rsidRPr="00690217" w:rsidRDefault="00690217" w:rsidP="00B432BE">
            <w:pPr>
              <w:contextualSpacing/>
              <w:rPr>
                <w:rFonts w:eastAsia="Times New Roman" w:cs="Times New Roman"/>
                <w:sz w:val="16"/>
                <w:szCs w:val="16"/>
              </w:rPr>
            </w:pPr>
            <w:proofErr w:type="spellStart"/>
            <w:r w:rsidRPr="00690217">
              <w:rPr>
                <w:rFonts w:eastAsia="Times New Roman" w:cs="Times New Roman"/>
                <w:sz w:val="16"/>
                <w:szCs w:val="16"/>
              </w:rPr>
              <w:t>Bedliner</w:t>
            </w:r>
            <w:proofErr w:type="spellEnd"/>
          </w:p>
        </w:tc>
        <w:tc>
          <w:tcPr>
            <w:tcW w:w="4420" w:type="dxa"/>
            <w:tcBorders>
              <w:top w:val="nil"/>
            </w:tcBorders>
            <w:shd w:val="clear" w:color="auto" w:fill="auto"/>
            <w:noWrap/>
            <w:vAlign w:val="bottom"/>
            <w:hideMark/>
          </w:tcPr>
          <w:p w14:paraId="47FABABD" w14:textId="3B587257"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400.00 </w:t>
            </w:r>
          </w:p>
        </w:tc>
        <w:tc>
          <w:tcPr>
            <w:tcW w:w="1070" w:type="dxa"/>
            <w:tcBorders>
              <w:top w:val="nil"/>
            </w:tcBorders>
            <w:shd w:val="clear" w:color="auto" w:fill="auto"/>
            <w:noWrap/>
            <w:vAlign w:val="bottom"/>
          </w:tcPr>
          <w:p w14:paraId="78DAB43B" w14:textId="3A1C6488" w:rsidR="00690217" w:rsidRPr="00690217" w:rsidRDefault="00690217" w:rsidP="00B97B38">
            <w:pPr>
              <w:jc w:val="center"/>
              <w:rPr>
                <w:rFonts w:eastAsia="Times New Roman" w:cs="Times New Roman"/>
                <w:sz w:val="18"/>
                <w:szCs w:val="18"/>
              </w:rPr>
            </w:pPr>
          </w:p>
        </w:tc>
      </w:tr>
      <w:tr w:rsidR="00690217" w:rsidRPr="00690217" w14:paraId="5849F528" w14:textId="77777777" w:rsidTr="00B97B38">
        <w:trPr>
          <w:trHeight w:val="300"/>
        </w:trPr>
        <w:tc>
          <w:tcPr>
            <w:tcW w:w="2610" w:type="dxa"/>
            <w:tcBorders>
              <w:top w:val="nil"/>
            </w:tcBorders>
            <w:shd w:val="clear" w:color="auto" w:fill="auto"/>
            <w:noWrap/>
            <w:vAlign w:val="bottom"/>
            <w:hideMark/>
          </w:tcPr>
          <w:p w14:paraId="5609F46D" w14:textId="2DE9158E"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Lemke Construction, Ed</w:t>
            </w:r>
          </w:p>
        </w:tc>
        <w:tc>
          <w:tcPr>
            <w:tcW w:w="1710" w:type="dxa"/>
            <w:tcBorders>
              <w:top w:val="nil"/>
            </w:tcBorders>
            <w:shd w:val="clear" w:color="auto" w:fill="auto"/>
            <w:noWrap/>
            <w:vAlign w:val="bottom"/>
            <w:hideMark/>
          </w:tcPr>
          <w:p w14:paraId="56F2E844" w14:textId="6BA3CF61"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Library Wall Repair</w:t>
            </w:r>
          </w:p>
        </w:tc>
        <w:tc>
          <w:tcPr>
            <w:tcW w:w="4420" w:type="dxa"/>
            <w:tcBorders>
              <w:top w:val="nil"/>
            </w:tcBorders>
            <w:shd w:val="clear" w:color="auto" w:fill="auto"/>
            <w:noWrap/>
            <w:vAlign w:val="bottom"/>
            <w:hideMark/>
          </w:tcPr>
          <w:p w14:paraId="3FC55D68" w14:textId="4B273ADD"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4,200.00 </w:t>
            </w:r>
          </w:p>
        </w:tc>
        <w:tc>
          <w:tcPr>
            <w:tcW w:w="1070" w:type="dxa"/>
            <w:tcBorders>
              <w:top w:val="nil"/>
            </w:tcBorders>
            <w:shd w:val="clear" w:color="auto" w:fill="auto"/>
            <w:noWrap/>
            <w:vAlign w:val="bottom"/>
          </w:tcPr>
          <w:p w14:paraId="119D3D6B" w14:textId="6E497A90" w:rsidR="00690217" w:rsidRPr="00690217" w:rsidRDefault="00690217" w:rsidP="00B97B38">
            <w:pPr>
              <w:jc w:val="center"/>
              <w:rPr>
                <w:rFonts w:eastAsia="Times New Roman" w:cs="Times New Roman"/>
                <w:sz w:val="18"/>
                <w:szCs w:val="18"/>
              </w:rPr>
            </w:pPr>
          </w:p>
        </w:tc>
      </w:tr>
      <w:tr w:rsidR="00117A27" w:rsidRPr="00690217" w14:paraId="05FCA988" w14:textId="77777777" w:rsidTr="00B97B38">
        <w:trPr>
          <w:trHeight w:val="300"/>
        </w:trPr>
        <w:tc>
          <w:tcPr>
            <w:tcW w:w="2610" w:type="dxa"/>
            <w:tcBorders>
              <w:top w:val="nil"/>
            </w:tcBorders>
            <w:shd w:val="clear" w:color="auto" w:fill="auto"/>
            <w:noWrap/>
            <w:vAlign w:val="bottom"/>
            <w:hideMark/>
          </w:tcPr>
          <w:p w14:paraId="284EDDB8" w14:textId="4E11D923"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Menlo Public Library</w:t>
            </w:r>
          </w:p>
        </w:tc>
        <w:tc>
          <w:tcPr>
            <w:tcW w:w="1710" w:type="dxa"/>
            <w:tcBorders>
              <w:top w:val="nil"/>
            </w:tcBorders>
            <w:shd w:val="clear" w:color="auto" w:fill="auto"/>
            <w:noWrap/>
            <w:vAlign w:val="bottom"/>
            <w:hideMark/>
          </w:tcPr>
          <w:p w14:paraId="749C9BAE" w14:textId="146C9B29"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Librarian Salary</w:t>
            </w:r>
          </w:p>
        </w:tc>
        <w:tc>
          <w:tcPr>
            <w:tcW w:w="4420" w:type="dxa"/>
            <w:tcBorders>
              <w:top w:val="nil"/>
            </w:tcBorders>
            <w:shd w:val="clear" w:color="auto" w:fill="auto"/>
            <w:noWrap/>
            <w:vAlign w:val="bottom"/>
            <w:hideMark/>
          </w:tcPr>
          <w:p w14:paraId="370D591F" w14:textId="3B0A0029"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684.00 </w:t>
            </w:r>
          </w:p>
        </w:tc>
        <w:tc>
          <w:tcPr>
            <w:tcW w:w="1070" w:type="dxa"/>
            <w:tcBorders>
              <w:top w:val="nil"/>
            </w:tcBorders>
            <w:shd w:val="clear" w:color="auto" w:fill="auto"/>
            <w:noWrap/>
            <w:vAlign w:val="bottom"/>
          </w:tcPr>
          <w:p w14:paraId="1620DE4B" w14:textId="13EFD941" w:rsidR="00690217" w:rsidRPr="00690217" w:rsidRDefault="00690217" w:rsidP="00B97B38">
            <w:pPr>
              <w:jc w:val="center"/>
              <w:rPr>
                <w:rFonts w:eastAsia="Times New Roman" w:cs="Times New Roman"/>
                <w:sz w:val="18"/>
                <w:szCs w:val="18"/>
              </w:rPr>
            </w:pPr>
          </w:p>
        </w:tc>
      </w:tr>
      <w:tr w:rsidR="002B5614" w:rsidRPr="00690217" w14:paraId="4DE4F3F1" w14:textId="77777777" w:rsidTr="00B97B38">
        <w:trPr>
          <w:trHeight w:val="300"/>
        </w:trPr>
        <w:tc>
          <w:tcPr>
            <w:tcW w:w="2610" w:type="dxa"/>
            <w:tcBorders>
              <w:top w:val="nil"/>
            </w:tcBorders>
            <w:shd w:val="clear" w:color="auto" w:fill="auto"/>
            <w:noWrap/>
            <w:vAlign w:val="bottom"/>
            <w:hideMark/>
          </w:tcPr>
          <w:p w14:paraId="4900886B" w14:textId="02C1D823"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Office Depot</w:t>
            </w:r>
          </w:p>
        </w:tc>
        <w:tc>
          <w:tcPr>
            <w:tcW w:w="1710" w:type="dxa"/>
            <w:tcBorders>
              <w:top w:val="nil"/>
            </w:tcBorders>
            <w:shd w:val="clear" w:color="auto" w:fill="auto"/>
            <w:noWrap/>
            <w:vAlign w:val="bottom"/>
            <w:hideMark/>
          </w:tcPr>
          <w:p w14:paraId="347E4BAF" w14:textId="3A18034E" w:rsidR="00690217" w:rsidRPr="00690217" w:rsidRDefault="00B97B38" w:rsidP="00B432BE">
            <w:pPr>
              <w:contextualSpacing/>
              <w:rPr>
                <w:rFonts w:eastAsia="Times New Roman" w:cs="Times New Roman"/>
                <w:sz w:val="16"/>
                <w:szCs w:val="16"/>
              </w:rPr>
            </w:pPr>
            <w:r w:rsidRPr="00B432BE">
              <w:rPr>
                <w:rFonts w:eastAsia="Times New Roman" w:cs="Times New Roman"/>
                <w:sz w:val="16"/>
                <w:szCs w:val="16"/>
              </w:rPr>
              <w:t>S</w:t>
            </w:r>
            <w:r w:rsidR="00690217" w:rsidRPr="00690217">
              <w:rPr>
                <w:rFonts w:eastAsia="Times New Roman" w:cs="Times New Roman"/>
                <w:sz w:val="16"/>
                <w:szCs w:val="16"/>
              </w:rPr>
              <w:t>upplies</w:t>
            </w:r>
          </w:p>
        </w:tc>
        <w:tc>
          <w:tcPr>
            <w:tcW w:w="4420" w:type="dxa"/>
            <w:tcBorders>
              <w:top w:val="nil"/>
            </w:tcBorders>
            <w:shd w:val="clear" w:color="auto" w:fill="auto"/>
            <w:noWrap/>
            <w:vAlign w:val="bottom"/>
            <w:hideMark/>
          </w:tcPr>
          <w:p w14:paraId="6C2A581B" w14:textId="39D4D2DA"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w:t>
            </w:r>
            <w:r w:rsidR="00D91BAB" w:rsidRPr="00B432BE">
              <w:rPr>
                <w:rFonts w:eastAsia="Times New Roman" w:cs="Times New Roman"/>
                <w:sz w:val="16"/>
                <w:szCs w:val="16"/>
              </w:rPr>
              <w:t xml:space="preserve">              145.65</w:t>
            </w:r>
            <w:r w:rsidRPr="00690217">
              <w:rPr>
                <w:rFonts w:eastAsia="Times New Roman" w:cs="Times New Roman"/>
                <w:sz w:val="16"/>
                <w:szCs w:val="16"/>
              </w:rPr>
              <w:t xml:space="preserve"> </w:t>
            </w:r>
          </w:p>
        </w:tc>
        <w:tc>
          <w:tcPr>
            <w:tcW w:w="1070" w:type="dxa"/>
            <w:tcBorders>
              <w:top w:val="nil"/>
            </w:tcBorders>
            <w:shd w:val="clear" w:color="auto" w:fill="auto"/>
            <w:noWrap/>
            <w:vAlign w:val="bottom"/>
          </w:tcPr>
          <w:p w14:paraId="2F82F45A" w14:textId="736E5EAA" w:rsidR="00690217" w:rsidRPr="00690217" w:rsidRDefault="00690217" w:rsidP="00B97B38">
            <w:pPr>
              <w:jc w:val="center"/>
              <w:rPr>
                <w:rFonts w:eastAsia="Times New Roman" w:cs="Times New Roman"/>
                <w:sz w:val="18"/>
                <w:szCs w:val="18"/>
              </w:rPr>
            </w:pPr>
          </w:p>
        </w:tc>
      </w:tr>
      <w:tr w:rsidR="00690217" w:rsidRPr="00690217" w14:paraId="6D512E39" w14:textId="77777777" w:rsidTr="00B97B38">
        <w:trPr>
          <w:trHeight w:val="300"/>
        </w:trPr>
        <w:tc>
          <w:tcPr>
            <w:tcW w:w="2610" w:type="dxa"/>
            <w:tcBorders>
              <w:top w:val="nil"/>
            </w:tcBorders>
            <w:shd w:val="clear" w:color="auto" w:fill="auto"/>
            <w:noWrap/>
            <w:vAlign w:val="bottom"/>
            <w:hideMark/>
          </w:tcPr>
          <w:p w14:paraId="58C9C22E" w14:textId="76DA6CDC"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Personnel Concepts</w:t>
            </w:r>
          </w:p>
        </w:tc>
        <w:tc>
          <w:tcPr>
            <w:tcW w:w="1710" w:type="dxa"/>
            <w:tcBorders>
              <w:top w:val="nil"/>
            </w:tcBorders>
            <w:shd w:val="clear" w:color="auto" w:fill="auto"/>
            <w:noWrap/>
            <w:vAlign w:val="bottom"/>
            <w:hideMark/>
          </w:tcPr>
          <w:p w14:paraId="4F2B5027" w14:textId="070CDEA7"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Labor Poster</w:t>
            </w:r>
          </w:p>
        </w:tc>
        <w:tc>
          <w:tcPr>
            <w:tcW w:w="4420" w:type="dxa"/>
            <w:tcBorders>
              <w:top w:val="nil"/>
            </w:tcBorders>
            <w:shd w:val="clear" w:color="auto" w:fill="auto"/>
            <w:noWrap/>
            <w:vAlign w:val="bottom"/>
            <w:hideMark/>
          </w:tcPr>
          <w:p w14:paraId="4BAEC228" w14:textId="7702C341"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10.90 </w:t>
            </w:r>
          </w:p>
        </w:tc>
        <w:tc>
          <w:tcPr>
            <w:tcW w:w="1070" w:type="dxa"/>
            <w:tcBorders>
              <w:top w:val="nil"/>
            </w:tcBorders>
            <w:shd w:val="clear" w:color="auto" w:fill="auto"/>
            <w:noWrap/>
            <w:vAlign w:val="bottom"/>
          </w:tcPr>
          <w:p w14:paraId="0A5B5825" w14:textId="69893C38" w:rsidR="00690217" w:rsidRPr="00690217" w:rsidRDefault="00690217" w:rsidP="00B97B38">
            <w:pPr>
              <w:jc w:val="center"/>
              <w:rPr>
                <w:rFonts w:eastAsia="Times New Roman" w:cs="Times New Roman"/>
                <w:sz w:val="18"/>
                <w:szCs w:val="18"/>
              </w:rPr>
            </w:pPr>
          </w:p>
        </w:tc>
      </w:tr>
      <w:tr w:rsidR="00690217" w:rsidRPr="00690217" w14:paraId="6CDCAFD2" w14:textId="77777777" w:rsidTr="00B97B38">
        <w:trPr>
          <w:trHeight w:val="300"/>
        </w:trPr>
        <w:tc>
          <w:tcPr>
            <w:tcW w:w="2610" w:type="dxa"/>
            <w:tcBorders>
              <w:top w:val="nil"/>
            </w:tcBorders>
            <w:shd w:val="clear" w:color="auto" w:fill="auto"/>
            <w:noWrap/>
            <w:vAlign w:val="bottom"/>
            <w:hideMark/>
          </w:tcPr>
          <w:p w14:paraId="5E67360B" w14:textId="75341CEB" w:rsidR="00690217" w:rsidRPr="00690217" w:rsidRDefault="00690217" w:rsidP="00B432BE">
            <w:pPr>
              <w:contextualSpacing/>
              <w:rPr>
                <w:rFonts w:eastAsia="Times New Roman" w:cs="Times New Roman"/>
                <w:sz w:val="16"/>
                <w:szCs w:val="16"/>
              </w:rPr>
            </w:pPr>
            <w:proofErr w:type="spellStart"/>
            <w:r w:rsidRPr="00690217">
              <w:rPr>
                <w:rFonts w:eastAsia="Times New Roman" w:cs="Times New Roman"/>
                <w:sz w:val="16"/>
                <w:szCs w:val="16"/>
              </w:rPr>
              <w:t>Schildberg</w:t>
            </w:r>
            <w:proofErr w:type="spellEnd"/>
            <w:r w:rsidRPr="00690217">
              <w:rPr>
                <w:rFonts w:eastAsia="Times New Roman" w:cs="Times New Roman"/>
                <w:sz w:val="16"/>
                <w:szCs w:val="16"/>
              </w:rPr>
              <w:t xml:space="preserve"> Construction</w:t>
            </w:r>
          </w:p>
        </w:tc>
        <w:tc>
          <w:tcPr>
            <w:tcW w:w="1710" w:type="dxa"/>
            <w:tcBorders>
              <w:top w:val="nil"/>
            </w:tcBorders>
            <w:shd w:val="clear" w:color="auto" w:fill="auto"/>
            <w:noWrap/>
            <w:vAlign w:val="bottom"/>
            <w:hideMark/>
          </w:tcPr>
          <w:p w14:paraId="38912F38" w14:textId="2CD8EF4B"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Road Rock</w:t>
            </w:r>
          </w:p>
        </w:tc>
        <w:tc>
          <w:tcPr>
            <w:tcW w:w="4420" w:type="dxa"/>
            <w:tcBorders>
              <w:top w:val="nil"/>
            </w:tcBorders>
            <w:shd w:val="clear" w:color="auto" w:fill="auto"/>
            <w:noWrap/>
            <w:vAlign w:val="bottom"/>
            <w:hideMark/>
          </w:tcPr>
          <w:p w14:paraId="34CD4E69" w14:textId="40098ED2"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1,882.38 </w:t>
            </w:r>
          </w:p>
        </w:tc>
        <w:tc>
          <w:tcPr>
            <w:tcW w:w="1070" w:type="dxa"/>
            <w:tcBorders>
              <w:top w:val="nil"/>
            </w:tcBorders>
            <w:shd w:val="clear" w:color="auto" w:fill="auto"/>
            <w:noWrap/>
            <w:vAlign w:val="bottom"/>
          </w:tcPr>
          <w:p w14:paraId="4345EE88" w14:textId="50D8145F" w:rsidR="00690217" w:rsidRPr="00690217" w:rsidRDefault="00690217" w:rsidP="00B97B38">
            <w:pPr>
              <w:jc w:val="center"/>
              <w:rPr>
                <w:rFonts w:eastAsia="Times New Roman" w:cs="Times New Roman"/>
                <w:sz w:val="18"/>
                <w:szCs w:val="18"/>
              </w:rPr>
            </w:pPr>
          </w:p>
        </w:tc>
      </w:tr>
      <w:tr w:rsidR="00117A27" w:rsidRPr="00690217" w14:paraId="535DA94F" w14:textId="77777777" w:rsidTr="00B97B38">
        <w:trPr>
          <w:trHeight w:val="300"/>
        </w:trPr>
        <w:tc>
          <w:tcPr>
            <w:tcW w:w="2610" w:type="dxa"/>
            <w:tcBorders>
              <w:top w:val="nil"/>
            </w:tcBorders>
            <w:shd w:val="clear" w:color="auto" w:fill="auto"/>
            <w:noWrap/>
            <w:vAlign w:val="bottom"/>
            <w:hideMark/>
          </w:tcPr>
          <w:p w14:paraId="6951F203" w14:textId="040E0B42"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Stewart Law &amp; Mediation</w:t>
            </w:r>
          </w:p>
        </w:tc>
        <w:tc>
          <w:tcPr>
            <w:tcW w:w="1710" w:type="dxa"/>
            <w:tcBorders>
              <w:top w:val="nil"/>
            </w:tcBorders>
            <w:shd w:val="clear" w:color="auto" w:fill="auto"/>
            <w:noWrap/>
            <w:vAlign w:val="bottom"/>
            <w:hideMark/>
          </w:tcPr>
          <w:p w14:paraId="07BE5E7F" w14:textId="5C2E021B"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Atty Fees</w:t>
            </w:r>
          </w:p>
        </w:tc>
        <w:tc>
          <w:tcPr>
            <w:tcW w:w="4420" w:type="dxa"/>
            <w:tcBorders>
              <w:top w:val="nil"/>
            </w:tcBorders>
            <w:shd w:val="clear" w:color="auto" w:fill="auto"/>
            <w:noWrap/>
            <w:vAlign w:val="bottom"/>
            <w:hideMark/>
          </w:tcPr>
          <w:p w14:paraId="2D3BD5DA" w14:textId="49B8F205"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1,020.00 </w:t>
            </w:r>
          </w:p>
        </w:tc>
        <w:tc>
          <w:tcPr>
            <w:tcW w:w="1070" w:type="dxa"/>
            <w:tcBorders>
              <w:top w:val="nil"/>
            </w:tcBorders>
            <w:shd w:val="clear" w:color="auto" w:fill="auto"/>
            <w:noWrap/>
            <w:vAlign w:val="bottom"/>
          </w:tcPr>
          <w:p w14:paraId="6B87CA02" w14:textId="0C926D29" w:rsidR="00690217" w:rsidRPr="00690217" w:rsidRDefault="00690217" w:rsidP="00B97B38">
            <w:pPr>
              <w:jc w:val="center"/>
              <w:rPr>
                <w:rFonts w:eastAsia="Times New Roman" w:cs="Times New Roman"/>
                <w:sz w:val="18"/>
                <w:szCs w:val="18"/>
              </w:rPr>
            </w:pPr>
          </w:p>
        </w:tc>
      </w:tr>
      <w:tr w:rsidR="002B5614" w:rsidRPr="00690217" w14:paraId="755C155B" w14:textId="77777777" w:rsidTr="00B97B38">
        <w:trPr>
          <w:trHeight w:val="300"/>
        </w:trPr>
        <w:tc>
          <w:tcPr>
            <w:tcW w:w="2610" w:type="dxa"/>
            <w:tcBorders>
              <w:top w:val="nil"/>
            </w:tcBorders>
            <w:shd w:val="clear" w:color="auto" w:fill="auto"/>
            <w:noWrap/>
            <w:vAlign w:val="bottom"/>
            <w:hideMark/>
          </w:tcPr>
          <w:p w14:paraId="4B351BD5" w14:textId="0DC33EC0"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lastRenderedPageBreak/>
              <w:t>Stuart True Value Hardware</w:t>
            </w:r>
          </w:p>
        </w:tc>
        <w:tc>
          <w:tcPr>
            <w:tcW w:w="1710" w:type="dxa"/>
            <w:tcBorders>
              <w:top w:val="nil"/>
            </w:tcBorders>
            <w:shd w:val="clear" w:color="auto" w:fill="auto"/>
            <w:noWrap/>
            <w:vAlign w:val="bottom"/>
            <w:hideMark/>
          </w:tcPr>
          <w:p w14:paraId="4F7995F1" w14:textId="36360BB0"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Light Repair</w:t>
            </w:r>
          </w:p>
        </w:tc>
        <w:tc>
          <w:tcPr>
            <w:tcW w:w="4420" w:type="dxa"/>
            <w:tcBorders>
              <w:top w:val="nil"/>
            </w:tcBorders>
            <w:shd w:val="clear" w:color="auto" w:fill="auto"/>
            <w:noWrap/>
            <w:vAlign w:val="bottom"/>
            <w:hideMark/>
          </w:tcPr>
          <w:p w14:paraId="067A170C" w14:textId="57297A97"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38.20 </w:t>
            </w:r>
          </w:p>
        </w:tc>
        <w:tc>
          <w:tcPr>
            <w:tcW w:w="1070" w:type="dxa"/>
            <w:tcBorders>
              <w:top w:val="nil"/>
            </w:tcBorders>
            <w:shd w:val="clear" w:color="auto" w:fill="auto"/>
            <w:noWrap/>
            <w:vAlign w:val="bottom"/>
          </w:tcPr>
          <w:p w14:paraId="14D2C855" w14:textId="68727FE7" w:rsidR="00690217" w:rsidRPr="00690217" w:rsidRDefault="00690217" w:rsidP="00B97B38">
            <w:pPr>
              <w:jc w:val="center"/>
              <w:rPr>
                <w:rFonts w:eastAsia="Times New Roman" w:cs="Times New Roman"/>
                <w:sz w:val="18"/>
                <w:szCs w:val="18"/>
              </w:rPr>
            </w:pPr>
          </w:p>
        </w:tc>
      </w:tr>
      <w:tr w:rsidR="00690217" w:rsidRPr="00690217" w14:paraId="04F98167" w14:textId="77777777" w:rsidTr="00B97B38">
        <w:trPr>
          <w:trHeight w:val="285"/>
        </w:trPr>
        <w:tc>
          <w:tcPr>
            <w:tcW w:w="2610" w:type="dxa"/>
            <w:tcBorders>
              <w:top w:val="nil"/>
            </w:tcBorders>
            <w:shd w:val="clear" w:color="auto" w:fill="auto"/>
            <w:noWrap/>
            <w:vAlign w:val="bottom"/>
            <w:hideMark/>
          </w:tcPr>
          <w:p w14:paraId="68AC31E7" w14:textId="54A17797"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Southwest IA Pest Control</w:t>
            </w:r>
          </w:p>
        </w:tc>
        <w:tc>
          <w:tcPr>
            <w:tcW w:w="1710" w:type="dxa"/>
            <w:tcBorders>
              <w:top w:val="nil"/>
            </w:tcBorders>
            <w:shd w:val="clear" w:color="auto" w:fill="auto"/>
            <w:noWrap/>
            <w:vAlign w:val="bottom"/>
            <w:hideMark/>
          </w:tcPr>
          <w:p w14:paraId="31034FD9" w14:textId="7CE264BC"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Extermination Srv</w:t>
            </w:r>
          </w:p>
        </w:tc>
        <w:tc>
          <w:tcPr>
            <w:tcW w:w="4420" w:type="dxa"/>
            <w:tcBorders>
              <w:top w:val="nil"/>
            </w:tcBorders>
            <w:shd w:val="clear" w:color="auto" w:fill="auto"/>
            <w:noWrap/>
            <w:vAlign w:val="bottom"/>
            <w:hideMark/>
          </w:tcPr>
          <w:p w14:paraId="671B0502" w14:textId="6D50C559"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75.00 </w:t>
            </w:r>
          </w:p>
        </w:tc>
        <w:tc>
          <w:tcPr>
            <w:tcW w:w="1070" w:type="dxa"/>
            <w:tcBorders>
              <w:top w:val="nil"/>
            </w:tcBorders>
            <w:shd w:val="clear" w:color="auto" w:fill="auto"/>
            <w:noWrap/>
            <w:vAlign w:val="bottom"/>
          </w:tcPr>
          <w:p w14:paraId="129BFB04" w14:textId="0BA1C219" w:rsidR="00690217" w:rsidRPr="00690217" w:rsidRDefault="00690217" w:rsidP="00B97B38">
            <w:pPr>
              <w:jc w:val="center"/>
              <w:rPr>
                <w:rFonts w:eastAsia="Times New Roman" w:cs="Times New Roman"/>
                <w:sz w:val="18"/>
                <w:szCs w:val="18"/>
              </w:rPr>
            </w:pPr>
          </w:p>
        </w:tc>
      </w:tr>
      <w:tr w:rsidR="00690217" w:rsidRPr="00690217" w14:paraId="5AD34029" w14:textId="77777777" w:rsidTr="00B97B38">
        <w:trPr>
          <w:trHeight w:val="285"/>
        </w:trPr>
        <w:tc>
          <w:tcPr>
            <w:tcW w:w="2610" w:type="dxa"/>
            <w:tcBorders>
              <w:top w:val="nil"/>
            </w:tcBorders>
            <w:shd w:val="clear" w:color="auto" w:fill="auto"/>
            <w:noWrap/>
            <w:vAlign w:val="bottom"/>
            <w:hideMark/>
          </w:tcPr>
          <w:p w14:paraId="72E601B0" w14:textId="2AB44BC1"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The Stuart Herald</w:t>
            </w:r>
          </w:p>
        </w:tc>
        <w:tc>
          <w:tcPr>
            <w:tcW w:w="1710" w:type="dxa"/>
            <w:tcBorders>
              <w:top w:val="nil"/>
            </w:tcBorders>
            <w:shd w:val="clear" w:color="auto" w:fill="auto"/>
            <w:noWrap/>
            <w:vAlign w:val="bottom"/>
            <w:hideMark/>
          </w:tcPr>
          <w:p w14:paraId="7CDBC2C2" w14:textId="50B2E29D"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Publications</w:t>
            </w:r>
          </w:p>
        </w:tc>
        <w:tc>
          <w:tcPr>
            <w:tcW w:w="4420" w:type="dxa"/>
            <w:tcBorders>
              <w:top w:val="nil"/>
            </w:tcBorders>
            <w:shd w:val="clear" w:color="auto" w:fill="auto"/>
            <w:noWrap/>
            <w:vAlign w:val="bottom"/>
            <w:hideMark/>
          </w:tcPr>
          <w:p w14:paraId="15CB7634" w14:textId="4EAFE702"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181.03 </w:t>
            </w:r>
          </w:p>
        </w:tc>
        <w:tc>
          <w:tcPr>
            <w:tcW w:w="1070" w:type="dxa"/>
            <w:tcBorders>
              <w:top w:val="nil"/>
            </w:tcBorders>
            <w:shd w:val="clear" w:color="auto" w:fill="auto"/>
            <w:noWrap/>
            <w:vAlign w:val="bottom"/>
          </w:tcPr>
          <w:p w14:paraId="398267C2" w14:textId="579FF240" w:rsidR="00690217" w:rsidRPr="00690217" w:rsidRDefault="00690217" w:rsidP="00B97B38">
            <w:pPr>
              <w:jc w:val="center"/>
              <w:rPr>
                <w:rFonts w:eastAsia="Times New Roman" w:cs="Times New Roman"/>
                <w:sz w:val="18"/>
                <w:szCs w:val="18"/>
              </w:rPr>
            </w:pPr>
          </w:p>
        </w:tc>
      </w:tr>
      <w:tr w:rsidR="00117A27" w:rsidRPr="00690217" w14:paraId="2DC284E8" w14:textId="77777777" w:rsidTr="00B97B38">
        <w:trPr>
          <w:trHeight w:val="285"/>
        </w:trPr>
        <w:tc>
          <w:tcPr>
            <w:tcW w:w="2610" w:type="dxa"/>
            <w:tcBorders>
              <w:top w:val="nil"/>
            </w:tcBorders>
            <w:shd w:val="clear" w:color="auto" w:fill="auto"/>
            <w:noWrap/>
            <w:vAlign w:val="bottom"/>
            <w:hideMark/>
          </w:tcPr>
          <w:p w14:paraId="7551580E" w14:textId="4084C49D"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Wallace Auto Supply</w:t>
            </w:r>
          </w:p>
        </w:tc>
        <w:tc>
          <w:tcPr>
            <w:tcW w:w="1710" w:type="dxa"/>
            <w:tcBorders>
              <w:top w:val="nil"/>
            </w:tcBorders>
            <w:shd w:val="clear" w:color="auto" w:fill="auto"/>
            <w:noWrap/>
            <w:vAlign w:val="bottom"/>
            <w:hideMark/>
          </w:tcPr>
          <w:p w14:paraId="4CAC1842" w14:textId="4EB489E5"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Pickup Supplies</w:t>
            </w:r>
          </w:p>
        </w:tc>
        <w:tc>
          <w:tcPr>
            <w:tcW w:w="4420" w:type="dxa"/>
            <w:tcBorders>
              <w:top w:val="nil"/>
            </w:tcBorders>
            <w:shd w:val="clear" w:color="auto" w:fill="auto"/>
            <w:noWrap/>
            <w:vAlign w:val="bottom"/>
            <w:hideMark/>
          </w:tcPr>
          <w:p w14:paraId="012B6988" w14:textId="4D3E2559"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503.80 </w:t>
            </w:r>
          </w:p>
        </w:tc>
        <w:tc>
          <w:tcPr>
            <w:tcW w:w="1070" w:type="dxa"/>
            <w:tcBorders>
              <w:top w:val="nil"/>
            </w:tcBorders>
            <w:shd w:val="clear" w:color="auto" w:fill="auto"/>
            <w:noWrap/>
            <w:vAlign w:val="bottom"/>
          </w:tcPr>
          <w:p w14:paraId="797C39CE" w14:textId="2E1D71CB" w:rsidR="00690217" w:rsidRPr="00690217" w:rsidRDefault="00690217" w:rsidP="00B97B38">
            <w:pPr>
              <w:jc w:val="center"/>
              <w:rPr>
                <w:rFonts w:eastAsia="Times New Roman" w:cs="Times New Roman"/>
                <w:sz w:val="18"/>
                <w:szCs w:val="18"/>
              </w:rPr>
            </w:pPr>
          </w:p>
        </w:tc>
      </w:tr>
      <w:tr w:rsidR="002B5614" w:rsidRPr="00690217" w14:paraId="2AB3F55B" w14:textId="77777777" w:rsidTr="00B97B38">
        <w:trPr>
          <w:trHeight w:val="285"/>
        </w:trPr>
        <w:tc>
          <w:tcPr>
            <w:tcW w:w="2610" w:type="dxa"/>
            <w:tcBorders>
              <w:top w:val="nil"/>
            </w:tcBorders>
            <w:shd w:val="clear" w:color="auto" w:fill="auto"/>
            <w:noWrap/>
            <w:vAlign w:val="bottom"/>
            <w:hideMark/>
          </w:tcPr>
          <w:p w14:paraId="1A717B0C" w14:textId="4366CBC7"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Xenia Rural Water</w:t>
            </w:r>
          </w:p>
        </w:tc>
        <w:tc>
          <w:tcPr>
            <w:tcW w:w="1710" w:type="dxa"/>
            <w:tcBorders>
              <w:top w:val="nil"/>
            </w:tcBorders>
            <w:shd w:val="clear" w:color="auto" w:fill="auto"/>
            <w:noWrap/>
            <w:vAlign w:val="bottom"/>
            <w:hideMark/>
          </w:tcPr>
          <w:p w14:paraId="0E8A28C5" w14:textId="6E0928A8"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Utilities</w:t>
            </w:r>
          </w:p>
        </w:tc>
        <w:tc>
          <w:tcPr>
            <w:tcW w:w="4420" w:type="dxa"/>
            <w:tcBorders>
              <w:top w:val="nil"/>
            </w:tcBorders>
            <w:shd w:val="clear" w:color="auto" w:fill="auto"/>
            <w:noWrap/>
            <w:vAlign w:val="bottom"/>
            <w:hideMark/>
          </w:tcPr>
          <w:p w14:paraId="654AC3E3" w14:textId="642B9734"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97.80 </w:t>
            </w:r>
          </w:p>
        </w:tc>
        <w:tc>
          <w:tcPr>
            <w:tcW w:w="1070" w:type="dxa"/>
            <w:tcBorders>
              <w:top w:val="nil"/>
            </w:tcBorders>
            <w:shd w:val="clear" w:color="auto" w:fill="auto"/>
            <w:noWrap/>
            <w:vAlign w:val="bottom"/>
          </w:tcPr>
          <w:p w14:paraId="0049CFC2" w14:textId="3AA34BD8" w:rsidR="00690217" w:rsidRPr="00690217" w:rsidRDefault="00690217" w:rsidP="00B97B38">
            <w:pPr>
              <w:jc w:val="center"/>
              <w:rPr>
                <w:rFonts w:eastAsia="Times New Roman" w:cs="Times New Roman"/>
                <w:sz w:val="18"/>
                <w:szCs w:val="18"/>
              </w:rPr>
            </w:pPr>
          </w:p>
        </w:tc>
      </w:tr>
      <w:tr w:rsidR="00690217" w:rsidRPr="00690217" w14:paraId="20B43A52" w14:textId="77777777" w:rsidTr="00B97B38">
        <w:trPr>
          <w:trHeight w:val="285"/>
        </w:trPr>
        <w:tc>
          <w:tcPr>
            <w:tcW w:w="2610" w:type="dxa"/>
            <w:tcBorders>
              <w:top w:val="nil"/>
            </w:tcBorders>
            <w:shd w:val="clear" w:color="auto" w:fill="auto"/>
            <w:noWrap/>
            <w:vAlign w:val="bottom"/>
            <w:hideMark/>
          </w:tcPr>
          <w:p w14:paraId="54D88085" w14:textId="10C92A65"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Yellowblue LED</w:t>
            </w:r>
          </w:p>
        </w:tc>
        <w:tc>
          <w:tcPr>
            <w:tcW w:w="1710" w:type="dxa"/>
            <w:tcBorders>
              <w:top w:val="nil"/>
            </w:tcBorders>
            <w:shd w:val="clear" w:color="auto" w:fill="auto"/>
            <w:noWrap/>
            <w:vAlign w:val="bottom"/>
            <w:hideMark/>
          </w:tcPr>
          <w:p w14:paraId="10C75C17" w14:textId="29E746F9"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Lights</w:t>
            </w:r>
          </w:p>
        </w:tc>
        <w:tc>
          <w:tcPr>
            <w:tcW w:w="4420" w:type="dxa"/>
            <w:tcBorders>
              <w:top w:val="nil"/>
            </w:tcBorders>
            <w:shd w:val="clear" w:color="auto" w:fill="auto"/>
            <w:noWrap/>
            <w:vAlign w:val="bottom"/>
            <w:hideMark/>
          </w:tcPr>
          <w:p w14:paraId="4B2495CD" w14:textId="775497DA"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2,283.06 </w:t>
            </w:r>
          </w:p>
        </w:tc>
        <w:tc>
          <w:tcPr>
            <w:tcW w:w="1070" w:type="dxa"/>
            <w:tcBorders>
              <w:top w:val="nil"/>
            </w:tcBorders>
            <w:shd w:val="clear" w:color="auto" w:fill="auto"/>
            <w:noWrap/>
            <w:vAlign w:val="bottom"/>
          </w:tcPr>
          <w:p w14:paraId="5593C332" w14:textId="25A161CE" w:rsidR="00690217" w:rsidRPr="00690217" w:rsidRDefault="00690217" w:rsidP="00B97B38">
            <w:pPr>
              <w:jc w:val="center"/>
              <w:rPr>
                <w:rFonts w:eastAsia="Times New Roman" w:cs="Times New Roman"/>
                <w:sz w:val="18"/>
                <w:szCs w:val="18"/>
              </w:rPr>
            </w:pPr>
          </w:p>
        </w:tc>
      </w:tr>
      <w:tr w:rsidR="00690217" w:rsidRPr="00690217" w14:paraId="5EAFABF4" w14:textId="77777777" w:rsidTr="00B97B38">
        <w:trPr>
          <w:trHeight w:val="285"/>
        </w:trPr>
        <w:tc>
          <w:tcPr>
            <w:tcW w:w="2610" w:type="dxa"/>
            <w:tcBorders>
              <w:top w:val="nil"/>
            </w:tcBorders>
            <w:shd w:val="clear" w:color="auto" w:fill="auto"/>
            <w:noWrap/>
            <w:vAlign w:val="bottom"/>
            <w:hideMark/>
          </w:tcPr>
          <w:p w14:paraId="3D2E1782" w14:textId="5FF13E2D" w:rsidR="00690217" w:rsidRPr="00690217" w:rsidRDefault="00690217" w:rsidP="00B432BE">
            <w:pPr>
              <w:contextualSpacing/>
              <w:rPr>
                <w:rFonts w:eastAsia="Times New Roman" w:cs="Times New Roman"/>
                <w:sz w:val="16"/>
                <w:szCs w:val="16"/>
              </w:rPr>
            </w:pPr>
          </w:p>
        </w:tc>
        <w:tc>
          <w:tcPr>
            <w:tcW w:w="1710" w:type="dxa"/>
            <w:tcBorders>
              <w:top w:val="nil"/>
            </w:tcBorders>
            <w:shd w:val="clear" w:color="auto" w:fill="auto"/>
            <w:noWrap/>
            <w:vAlign w:val="bottom"/>
            <w:hideMark/>
          </w:tcPr>
          <w:p w14:paraId="2C48A727" w14:textId="6F117350" w:rsidR="00690217" w:rsidRPr="002B6641" w:rsidRDefault="00690217" w:rsidP="00B432BE">
            <w:pPr>
              <w:contextualSpacing/>
              <w:rPr>
                <w:rFonts w:eastAsia="Times New Roman" w:cs="Times New Roman"/>
                <w:b/>
                <w:sz w:val="16"/>
                <w:szCs w:val="16"/>
              </w:rPr>
            </w:pPr>
            <w:r w:rsidRPr="00690217">
              <w:rPr>
                <w:rFonts w:eastAsia="Times New Roman" w:cs="Times New Roman"/>
                <w:sz w:val="16"/>
                <w:szCs w:val="16"/>
              </w:rPr>
              <w:t> </w:t>
            </w:r>
            <w:r w:rsidR="002B6641">
              <w:rPr>
                <w:rFonts w:eastAsia="Times New Roman" w:cs="Times New Roman"/>
                <w:b/>
                <w:sz w:val="16"/>
                <w:szCs w:val="16"/>
              </w:rPr>
              <w:t>Total Fund 001</w:t>
            </w:r>
          </w:p>
        </w:tc>
        <w:tc>
          <w:tcPr>
            <w:tcW w:w="4420" w:type="dxa"/>
            <w:tcBorders>
              <w:top w:val="nil"/>
            </w:tcBorders>
            <w:shd w:val="clear" w:color="auto" w:fill="auto"/>
            <w:noWrap/>
            <w:vAlign w:val="bottom"/>
            <w:hideMark/>
          </w:tcPr>
          <w:p w14:paraId="7A413D3C" w14:textId="40E3827E" w:rsidR="00690217" w:rsidRPr="001055DE" w:rsidRDefault="00690217" w:rsidP="00B432BE">
            <w:pPr>
              <w:contextualSpacing/>
              <w:rPr>
                <w:rFonts w:eastAsia="Times New Roman" w:cs="Times New Roman"/>
                <w:b/>
                <w:sz w:val="16"/>
                <w:szCs w:val="16"/>
              </w:rPr>
            </w:pPr>
            <w:r w:rsidRPr="002B6641">
              <w:rPr>
                <w:rFonts w:eastAsia="Times New Roman" w:cs="Times New Roman"/>
                <w:bCs/>
                <w:sz w:val="16"/>
                <w:szCs w:val="16"/>
              </w:rPr>
              <w:t xml:space="preserve"> </w:t>
            </w:r>
            <w:r w:rsidR="002B5614" w:rsidRPr="002B6641">
              <w:rPr>
                <w:rFonts w:eastAsia="Times New Roman" w:cs="Times New Roman"/>
                <w:bCs/>
                <w:sz w:val="16"/>
                <w:szCs w:val="16"/>
              </w:rPr>
              <w:t xml:space="preserve">        </w:t>
            </w:r>
            <w:r w:rsidRPr="002B6641">
              <w:rPr>
                <w:rFonts w:eastAsia="Times New Roman" w:cs="Times New Roman"/>
                <w:bCs/>
                <w:sz w:val="16"/>
                <w:szCs w:val="16"/>
              </w:rPr>
              <w:t xml:space="preserve"> </w:t>
            </w:r>
            <w:r w:rsidR="002B6641" w:rsidRPr="001055DE">
              <w:rPr>
                <w:rFonts w:eastAsia="Times New Roman" w:cs="Times New Roman"/>
                <w:b/>
                <w:bCs/>
                <w:sz w:val="16"/>
                <w:szCs w:val="16"/>
              </w:rPr>
              <w:t>14,332.37</w:t>
            </w:r>
          </w:p>
        </w:tc>
        <w:tc>
          <w:tcPr>
            <w:tcW w:w="1070" w:type="dxa"/>
            <w:tcBorders>
              <w:top w:val="nil"/>
            </w:tcBorders>
            <w:shd w:val="clear" w:color="auto" w:fill="auto"/>
            <w:noWrap/>
            <w:vAlign w:val="bottom"/>
          </w:tcPr>
          <w:p w14:paraId="33D71E3C" w14:textId="3B31E87D" w:rsidR="00690217" w:rsidRPr="00690217" w:rsidRDefault="00690217" w:rsidP="00B97B38">
            <w:pPr>
              <w:jc w:val="center"/>
              <w:rPr>
                <w:rFonts w:eastAsia="Times New Roman" w:cs="Times New Roman"/>
                <w:sz w:val="18"/>
                <w:szCs w:val="18"/>
              </w:rPr>
            </w:pPr>
          </w:p>
        </w:tc>
      </w:tr>
      <w:tr w:rsidR="00690217" w:rsidRPr="00690217" w14:paraId="1ED68AFD" w14:textId="77777777" w:rsidTr="00B97B38">
        <w:trPr>
          <w:trHeight w:val="315"/>
        </w:trPr>
        <w:tc>
          <w:tcPr>
            <w:tcW w:w="2610" w:type="dxa"/>
            <w:tcBorders>
              <w:top w:val="nil"/>
            </w:tcBorders>
            <w:shd w:val="clear" w:color="auto" w:fill="auto"/>
            <w:noWrap/>
            <w:vAlign w:val="bottom"/>
            <w:hideMark/>
          </w:tcPr>
          <w:p w14:paraId="14648669" w14:textId="154CAD9F" w:rsidR="00690217" w:rsidRPr="00690217" w:rsidRDefault="00690217" w:rsidP="00B432BE">
            <w:pPr>
              <w:contextualSpacing/>
              <w:rPr>
                <w:rFonts w:eastAsia="Times New Roman" w:cs="Times New Roman"/>
                <w:b/>
                <w:bCs/>
                <w:sz w:val="16"/>
                <w:szCs w:val="16"/>
              </w:rPr>
            </w:pPr>
            <w:r w:rsidRPr="00690217">
              <w:rPr>
                <w:rFonts w:eastAsia="Times New Roman" w:cs="Times New Roman"/>
                <w:sz w:val="16"/>
                <w:szCs w:val="16"/>
              </w:rPr>
              <w:t xml:space="preserve">Alliant </w:t>
            </w:r>
          </w:p>
        </w:tc>
        <w:tc>
          <w:tcPr>
            <w:tcW w:w="1710" w:type="dxa"/>
            <w:tcBorders>
              <w:top w:val="nil"/>
            </w:tcBorders>
            <w:shd w:val="clear" w:color="auto" w:fill="auto"/>
            <w:noWrap/>
            <w:vAlign w:val="bottom"/>
            <w:hideMark/>
          </w:tcPr>
          <w:p w14:paraId="6F852AA8" w14:textId="0B78B1B7"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Utilities</w:t>
            </w:r>
          </w:p>
        </w:tc>
        <w:tc>
          <w:tcPr>
            <w:tcW w:w="4420" w:type="dxa"/>
            <w:tcBorders>
              <w:top w:val="nil"/>
            </w:tcBorders>
            <w:shd w:val="clear" w:color="auto" w:fill="auto"/>
            <w:noWrap/>
            <w:vAlign w:val="bottom"/>
            <w:hideMark/>
          </w:tcPr>
          <w:p w14:paraId="62C257EE" w14:textId="1190167F" w:rsidR="00690217" w:rsidRPr="00690217" w:rsidRDefault="00690217" w:rsidP="00B432BE">
            <w:pPr>
              <w:contextualSpacing/>
              <w:rPr>
                <w:rFonts w:eastAsia="Times New Roman" w:cs="Times New Roman"/>
                <w:b/>
                <w:bCs/>
                <w:sz w:val="16"/>
                <w:szCs w:val="16"/>
              </w:rPr>
            </w:pPr>
            <w:r w:rsidRPr="00690217">
              <w:rPr>
                <w:rFonts w:eastAsia="Times New Roman" w:cs="Times New Roman"/>
                <w:sz w:val="16"/>
                <w:szCs w:val="16"/>
              </w:rPr>
              <w:t xml:space="preserve">               152.69 </w:t>
            </w:r>
          </w:p>
        </w:tc>
        <w:tc>
          <w:tcPr>
            <w:tcW w:w="1070" w:type="dxa"/>
            <w:tcBorders>
              <w:top w:val="nil"/>
            </w:tcBorders>
            <w:shd w:val="clear" w:color="auto" w:fill="auto"/>
            <w:noWrap/>
            <w:vAlign w:val="bottom"/>
          </w:tcPr>
          <w:p w14:paraId="54B42AB0" w14:textId="04B0D649" w:rsidR="00690217" w:rsidRPr="00690217" w:rsidRDefault="00690217" w:rsidP="00B97B38">
            <w:pPr>
              <w:jc w:val="center"/>
              <w:rPr>
                <w:rFonts w:eastAsia="Times New Roman" w:cs="Times New Roman"/>
                <w:sz w:val="18"/>
                <w:szCs w:val="18"/>
              </w:rPr>
            </w:pPr>
          </w:p>
        </w:tc>
      </w:tr>
      <w:tr w:rsidR="00117A27" w:rsidRPr="00690217" w14:paraId="7E2BBE64" w14:textId="77777777" w:rsidTr="00B97B38">
        <w:trPr>
          <w:trHeight w:val="300"/>
        </w:trPr>
        <w:tc>
          <w:tcPr>
            <w:tcW w:w="2610" w:type="dxa"/>
            <w:tcBorders>
              <w:top w:val="nil"/>
            </w:tcBorders>
            <w:shd w:val="clear" w:color="auto" w:fill="auto"/>
            <w:noWrap/>
            <w:vAlign w:val="bottom"/>
            <w:hideMark/>
          </w:tcPr>
          <w:p w14:paraId="279ED8B7" w14:textId="4EB02F09"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Card Center</w:t>
            </w:r>
          </w:p>
        </w:tc>
        <w:tc>
          <w:tcPr>
            <w:tcW w:w="1710" w:type="dxa"/>
            <w:tcBorders>
              <w:top w:val="nil"/>
            </w:tcBorders>
            <w:shd w:val="clear" w:color="auto" w:fill="auto"/>
            <w:noWrap/>
            <w:vAlign w:val="bottom"/>
            <w:hideMark/>
          </w:tcPr>
          <w:p w14:paraId="13EC9EED" w14:textId="46438F0B"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Gas</w:t>
            </w:r>
          </w:p>
        </w:tc>
        <w:tc>
          <w:tcPr>
            <w:tcW w:w="4420" w:type="dxa"/>
            <w:tcBorders>
              <w:top w:val="nil"/>
            </w:tcBorders>
            <w:shd w:val="clear" w:color="auto" w:fill="auto"/>
            <w:noWrap/>
            <w:vAlign w:val="bottom"/>
            <w:hideMark/>
          </w:tcPr>
          <w:p w14:paraId="7799B7A5" w14:textId="5FBBB38B"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123.18 </w:t>
            </w:r>
          </w:p>
        </w:tc>
        <w:tc>
          <w:tcPr>
            <w:tcW w:w="1070" w:type="dxa"/>
            <w:tcBorders>
              <w:top w:val="nil"/>
            </w:tcBorders>
            <w:shd w:val="clear" w:color="auto" w:fill="auto"/>
            <w:noWrap/>
            <w:vAlign w:val="bottom"/>
          </w:tcPr>
          <w:p w14:paraId="5F273511" w14:textId="0F195DF4" w:rsidR="00690217" w:rsidRPr="00690217" w:rsidRDefault="00690217" w:rsidP="00B97B38">
            <w:pPr>
              <w:jc w:val="center"/>
              <w:rPr>
                <w:rFonts w:eastAsia="Times New Roman" w:cs="Times New Roman"/>
                <w:sz w:val="18"/>
                <w:szCs w:val="18"/>
              </w:rPr>
            </w:pPr>
          </w:p>
        </w:tc>
      </w:tr>
      <w:tr w:rsidR="002B5614" w:rsidRPr="00690217" w14:paraId="74A518D0" w14:textId="77777777" w:rsidTr="00B97B38">
        <w:trPr>
          <w:trHeight w:val="300"/>
        </w:trPr>
        <w:tc>
          <w:tcPr>
            <w:tcW w:w="2610" w:type="dxa"/>
            <w:tcBorders>
              <w:top w:val="nil"/>
            </w:tcBorders>
            <w:shd w:val="clear" w:color="auto" w:fill="auto"/>
            <w:noWrap/>
            <w:vAlign w:val="bottom"/>
            <w:hideMark/>
          </w:tcPr>
          <w:p w14:paraId="6F33EDC6" w14:textId="7574C19E"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Coon Valley Coop Telephone</w:t>
            </w:r>
          </w:p>
        </w:tc>
        <w:tc>
          <w:tcPr>
            <w:tcW w:w="1710" w:type="dxa"/>
            <w:tcBorders>
              <w:top w:val="nil"/>
            </w:tcBorders>
            <w:shd w:val="clear" w:color="auto" w:fill="auto"/>
            <w:noWrap/>
            <w:vAlign w:val="bottom"/>
            <w:hideMark/>
          </w:tcPr>
          <w:p w14:paraId="3635B10D" w14:textId="48A448DF"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Phone</w:t>
            </w:r>
          </w:p>
        </w:tc>
        <w:tc>
          <w:tcPr>
            <w:tcW w:w="4420" w:type="dxa"/>
            <w:tcBorders>
              <w:top w:val="nil"/>
            </w:tcBorders>
            <w:shd w:val="clear" w:color="auto" w:fill="auto"/>
            <w:noWrap/>
            <w:vAlign w:val="bottom"/>
            <w:hideMark/>
          </w:tcPr>
          <w:p w14:paraId="44D61DC2" w14:textId="3EE3CF30"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44.45 </w:t>
            </w:r>
          </w:p>
        </w:tc>
        <w:tc>
          <w:tcPr>
            <w:tcW w:w="1070" w:type="dxa"/>
            <w:tcBorders>
              <w:top w:val="nil"/>
            </w:tcBorders>
            <w:shd w:val="clear" w:color="auto" w:fill="auto"/>
            <w:noWrap/>
            <w:vAlign w:val="bottom"/>
          </w:tcPr>
          <w:p w14:paraId="654073BD" w14:textId="5B360C4A" w:rsidR="00690217" w:rsidRPr="00690217" w:rsidRDefault="00690217" w:rsidP="00B97B38">
            <w:pPr>
              <w:jc w:val="center"/>
              <w:rPr>
                <w:rFonts w:eastAsia="Times New Roman" w:cs="Times New Roman"/>
                <w:sz w:val="18"/>
                <w:szCs w:val="18"/>
              </w:rPr>
            </w:pPr>
          </w:p>
        </w:tc>
      </w:tr>
      <w:tr w:rsidR="00690217" w:rsidRPr="00690217" w14:paraId="4317F3CE" w14:textId="77777777" w:rsidTr="00B97B38">
        <w:trPr>
          <w:trHeight w:val="300"/>
        </w:trPr>
        <w:tc>
          <w:tcPr>
            <w:tcW w:w="2610" w:type="dxa"/>
            <w:tcBorders>
              <w:top w:val="nil"/>
            </w:tcBorders>
            <w:shd w:val="clear" w:color="auto" w:fill="auto"/>
            <w:noWrap/>
            <w:vAlign w:val="bottom"/>
            <w:hideMark/>
          </w:tcPr>
          <w:p w14:paraId="7CB5C6C4" w14:textId="53D7417C"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Horizon Equipment</w:t>
            </w:r>
          </w:p>
        </w:tc>
        <w:tc>
          <w:tcPr>
            <w:tcW w:w="1710" w:type="dxa"/>
            <w:tcBorders>
              <w:top w:val="nil"/>
            </w:tcBorders>
            <w:shd w:val="clear" w:color="auto" w:fill="auto"/>
            <w:noWrap/>
            <w:vAlign w:val="bottom"/>
            <w:hideMark/>
          </w:tcPr>
          <w:p w14:paraId="649739EC" w14:textId="12206D47"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Tractor Parts</w:t>
            </w:r>
          </w:p>
        </w:tc>
        <w:tc>
          <w:tcPr>
            <w:tcW w:w="4420" w:type="dxa"/>
            <w:tcBorders>
              <w:top w:val="nil"/>
            </w:tcBorders>
            <w:shd w:val="clear" w:color="auto" w:fill="auto"/>
            <w:noWrap/>
            <w:vAlign w:val="bottom"/>
            <w:hideMark/>
          </w:tcPr>
          <w:p w14:paraId="18960228" w14:textId="4490294C"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144.95 </w:t>
            </w:r>
          </w:p>
        </w:tc>
        <w:tc>
          <w:tcPr>
            <w:tcW w:w="1070" w:type="dxa"/>
            <w:tcBorders>
              <w:top w:val="nil"/>
            </w:tcBorders>
            <w:shd w:val="clear" w:color="auto" w:fill="auto"/>
            <w:noWrap/>
            <w:vAlign w:val="bottom"/>
          </w:tcPr>
          <w:p w14:paraId="4DDD6FD4" w14:textId="43826AFE" w:rsidR="00690217" w:rsidRPr="00690217" w:rsidRDefault="00690217" w:rsidP="00B97B38">
            <w:pPr>
              <w:jc w:val="center"/>
              <w:rPr>
                <w:rFonts w:eastAsia="Times New Roman" w:cs="Times New Roman"/>
                <w:sz w:val="18"/>
                <w:szCs w:val="18"/>
              </w:rPr>
            </w:pPr>
          </w:p>
        </w:tc>
      </w:tr>
      <w:tr w:rsidR="00690217" w:rsidRPr="00690217" w14:paraId="68607C51" w14:textId="77777777" w:rsidTr="00B97B38">
        <w:trPr>
          <w:trHeight w:val="300"/>
        </w:trPr>
        <w:tc>
          <w:tcPr>
            <w:tcW w:w="2610" w:type="dxa"/>
            <w:tcBorders>
              <w:top w:val="nil"/>
            </w:tcBorders>
            <w:shd w:val="clear" w:color="auto" w:fill="auto"/>
            <w:noWrap/>
            <w:vAlign w:val="bottom"/>
            <w:hideMark/>
          </w:tcPr>
          <w:p w14:paraId="08F0ECDF" w14:textId="5E00F43B" w:rsidR="00690217" w:rsidRPr="00690217" w:rsidRDefault="00690217" w:rsidP="00B432BE">
            <w:pPr>
              <w:contextualSpacing/>
              <w:rPr>
                <w:rFonts w:eastAsia="Times New Roman" w:cs="Times New Roman"/>
                <w:sz w:val="16"/>
                <w:szCs w:val="16"/>
              </w:rPr>
            </w:pPr>
            <w:proofErr w:type="spellStart"/>
            <w:r w:rsidRPr="00690217">
              <w:rPr>
                <w:rFonts w:eastAsia="Times New Roman" w:cs="Times New Roman"/>
                <w:sz w:val="16"/>
                <w:szCs w:val="16"/>
              </w:rPr>
              <w:t>Pelgas</w:t>
            </w:r>
            <w:proofErr w:type="spellEnd"/>
          </w:p>
        </w:tc>
        <w:tc>
          <w:tcPr>
            <w:tcW w:w="1710" w:type="dxa"/>
            <w:tcBorders>
              <w:top w:val="nil"/>
            </w:tcBorders>
            <w:shd w:val="clear" w:color="auto" w:fill="auto"/>
            <w:noWrap/>
            <w:vAlign w:val="bottom"/>
            <w:hideMark/>
          </w:tcPr>
          <w:p w14:paraId="1DBBE1FC" w14:textId="0E4C1117"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Oiler LP</w:t>
            </w:r>
          </w:p>
        </w:tc>
        <w:tc>
          <w:tcPr>
            <w:tcW w:w="4420" w:type="dxa"/>
            <w:tcBorders>
              <w:top w:val="nil"/>
            </w:tcBorders>
            <w:shd w:val="clear" w:color="auto" w:fill="auto"/>
            <w:noWrap/>
            <w:vAlign w:val="bottom"/>
            <w:hideMark/>
          </w:tcPr>
          <w:p w14:paraId="4BD93226" w14:textId="698D1FAD"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135.50 </w:t>
            </w:r>
          </w:p>
        </w:tc>
        <w:tc>
          <w:tcPr>
            <w:tcW w:w="1070" w:type="dxa"/>
            <w:tcBorders>
              <w:top w:val="nil"/>
            </w:tcBorders>
            <w:shd w:val="clear" w:color="auto" w:fill="auto"/>
            <w:noWrap/>
            <w:vAlign w:val="bottom"/>
          </w:tcPr>
          <w:p w14:paraId="6665BF15" w14:textId="7D4F72A1" w:rsidR="00690217" w:rsidRPr="00690217" w:rsidRDefault="00690217" w:rsidP="00B97B38">
            <w:pPr>
              <w:jc w:val="center"/>
              <w:rPr>
                <w:rFonts w:eastAsia="Times New Roman" w:cs="Times New Roman"/>
                <w:sz w:val="18"/>
                <w:szCs w:val="18"/>
              </w:rPr>
            </w:pPr>
          </w:p>
        </w:tc>
      </w:tr>
      <w:tr w:rsidR="00690217" w:rsidRPr="00690217" w14:paraId="3E4768D2" w14:textId="77777777" w:rsidTr="00B97B38">
        <w:trPr>
          <w:trHeight w:val="300"/>
        </w:trPr>
        <w:tc>
          <w:tcPr>
            <w:tcW w:w="2610" w:type="dxa"/>
            <w:tcBorders>
              <w:top w:val="nil"/>
            </w:tcBorders>
            <w:shd w:val="clear" w:color="auto" w:fill="auto"/>
            <w:noWrap/>
            <w:vAlign w:val="bottom"/>
            <w:hideMark/>
          </w:tcPr>
          <w:p w14:paraId="588E1AA6" w14:textId="3A7E0074" w:rsidR="00690217" w:rsidRPr="00690217" w:rsidRDefault="00690217" w:rsidP="00B432BE">
            <w:pPr>
              <w:contextualSpacing/>
              <w:rPr>
                <w:rFonts w:eastAsia="Times New Roman" w:cs="Times New Roman"/>
                <w:sz w:val="16"/>
                <w:szCs w:val="16"/>
              </w:rPr>
            </w:pPr>
            <w:proofErr w:type="spellStart"/>
            <w:r w:rsidRPr="00690217">
              <w:rPr>
                <w:rFonts w:eastAsia="Times New Roman" w:cs="Times New Roman"/>
                <w:sz w:val="16"/>
                <w:szCs w:val="16"/>
              </w:rPr>
              <w:t>Schildberg</w:t>
            </w:r>
            <w:proofErr w:type="spellEnd"/>
            <w:r w:rsidRPr="00690217">
              <w:rPr>
                <w:rFonts w:eastAsia="Times New Roman" w:cs="Times New Roman"/>
                <w:sz w:val="16"/>
                <w:szCs w:val="16"/>
              </w:rPr>
              <w:t xml:space="preserve"> Construction</w:t>
            </w:r>
          </w:p>
        </w:tc>
        <w:tc>
          <w:tcPr>
            <w:tcW w:w="1710" w:type="dxa"/>
            <w:tcBorders>
              <w:top w:val="nil"/>
            </w:tcBorders>
            <w:shd w:val="clear" w:color="auto" w:fill="auto"/>
            <w:noWrap/>
            <w:vAlign w:val="bottom"/>
            <w:hideMark/>
          </w:tcPr>
          <w:p w14:paraId="5EA1295F" w14:textId="364FED52"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Road Rock</w:t>
            </w:r>
          </w:p>
        </w:tc>
        <w:tc>
          <w:tcPr>
            <w:tcW w:w="4420" w:type="dxa"/>
            <w:tcBorders>
              <w:top w:val="nil"/>
            </w:tcBorders>
            <w:shd w:val="clear" w:color="auto" w:fill="auto"/>
            <w:noWrap/>
            <w:vAlign w:val="bottom"/>
            <w:hideMark/>
          </w:tcPr>
          <w:p w14:paraId="67BCFDE5" w14:textId="66050C3B"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1,882.38 </w:t>
            </w:r>
          </w:p>
        </w:tc>
        <w:tc>
          <w:tcPr>
            <w:tcW w:w="1070" w:type="dxa"/>
            <w:tcBorders>
              <w:top w:val="nil"/>
            </w:tcBorders>
            <w:shd w:val="clear" w:color="auto" w:fill="auto"/>
            <w:noWrap/>
            <w:vAlign w:val="bottom"/>
          </w:tcPr>
          <w:p w14:paraId="586538F8" w14:textId="6BED7AF4" w:rsidR="00690217" w:rsidRPr="00690217" w:rsidRDefault="00690217" w:rsidP="00B97B38">
            <w:pPr>
              <w:jc w:val="center"/>
              <w:rPr>
                <w:rFonts w:eastAsia="Times New Roman" w:cs="Times New Roman"/>
                <w:sz w:val="18"/>
                <w:szCs w:val="18"/>
              </w:rPr>
            </w:pPr>
          </w:p>
        </w:tc>
      </w:tr>
      <w:tr w:rsidR="00690217" w:rsidRPr="00690217" w14:paraId="3D168940" w14:textId="77777777" w:rsidTr="00B97B38">
        <w:trPr>
          <w:trHeight w:val="300"/>
        </w:trPr>
        <w:tc>
          <w:tcPr>
            <w:tcW w:w="2610" w:type="dxa"/>
            <w:tcBorders>
              <w:top w:val="nil"/>
            </w:tcBorders>
            <w:shd w:val="clear" w:color="auto" w:fill="auto"/>
            <w:noWrap/>
            <w:vAlign w:val="bottom"/>
            <w:hideMark/>
          </w:tcPr>
          <w:p w14:paraId="548D1B40" w14:textId="64CF7E80"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Stuart True Value Hardware</w:t>
            </w:r>
          </w:p>
        </w:tc>
        <w:tc>
          <w:tcPr>
            <w:tcW w:w="1710" w:type="dxa"/>
            <w:tcBorders>
              <w:top w:val="nil"/>
            </w:tcBorders>
            <w:shd w:val="clear" w:color="auto" w:fill="auto"/>
            <w:noWrap/>
            <w:vAlign w:val="bottom"/>
            <w:hideMark/>
          </w:tcPr>
          <w:p w14:paraId="445B53B8" w14:textId="2F8BF9CF" w:rsidR="00690217" w:rsidRPr="00690217" w:rsidRDefault="00B97B38" w:rsidP="00B432BE">
            <w:pPr>
              <w:contextualSpacing/>
              <w:rPr>
                <w:rFonts w:eastAsia="Times New Roman" w:cs="Times New Roman"/>
                <w:sz w:val="16"/>
                <w:szCs w:val="16"/>
              </w:rPr>
            </w:pPr>
            <w:r w:rsidRPr="00B432BE">
              <w:rPr>
                <w:rFonts w:eastAsia="Times New Roman" w:cs="Times New Roman"/>
                <w:sz w:val="16"/>
                <w:szCs w:val="16"/>
              </w:rPr>
              <w:t xml:space="preserve">Road Supplies </w:t>
            </w:r>
          </w:p>
        </w:tc>
        <w:tc>
          <w:tcPr>
            <w:tcW w:w="4420" w:type="dxa"/>
            <w:tcBorders>
              <w:top w:val="nil"/>
            </w:tcBorders>
            <w:shd w:val="clear" w:color="auto" w:fill="auto"/>
            <w:noWrap/>
            <w:vAlign w:val="bottom"/>
            <w:hideMark/>
          </w:tcPr>
          <w:p w14:paraId="7EA7A224" w14:textId="6AB33236" w:rsidR="00690217" w:rsidRPr="00690217" w:rsidRDefault="00690217" w:rsidP="00B432BE">
            <w:pPr>
              <w:contextualSpacing/>
              <w:rPr>
                <w:rFonts w:eastAsia="Times New Roman" w:cs="Times New Roman"/>
                <w:sz w:val="16"/>
                <w:szCs w:val="16"/>
              </w:rPr>
            </w:pPr>
            <w:r w:rsidRPr="00690217">
              <w:rPr>
                <w:rFonts w:eastAsia="Times New Roman" w:cs="Times New Roman"/>
                <w:sz w:val="16"/>
                <w:szCs w:val="16"/>
              </w:rPr>
              <w:t xml:space="preserve">                 64.95 </w:t>
            </w:r>
          </w:p>
        </w:tc>
        <w:tc>
          <w:tcPr>
            <w:tcW w:w="1070" w:type="dxa"/>
            <w:tcBorders>
              <w:top w:val="nil"/>
            </w:tcBorders>
            <w:shd w:val="clear" w:color="auto" w:fill="auto"/>
            <w:noWrap/>
            <w:vAlign w:val="bottom"/>
          </w:tcPr>
          <w:p w14:paraId="0004394A" w14:textId="1092D536" w:rsidR="00690217" w:rsidRPr="00690217" w:rsidRDefault="00690217" w:rsidP="00B97B38">
            <w:pPr>
              <w:jc w:val="center"/>
              <w:rPr>
                <w:rFonts w:eastAsia="Times New Roman" w:cs="Times New Roman"/>
                <w:sz w:val="18"/>
                <w:szCs w:val="18"/>
              </w:rPr>
            </w:pPr>
          </w:p>
        </w:tc>
      </w:tr>
      <w:tr w:rsidR="002B6641" w:rsidRPr="00690217" w14:paraId="141FE257" w14:textId="77777777" w:rsidTr="00B97B38">
        <w:trPr>
          <w:trHeight w:val="300"/>
        </w:trPr>
        <w:tc>
          <w:tcPr>
            <w:tcW w:w="2610" w:type="dxa"/>
            <w:tcBorders>
              <w:top w:val="nil"/>
            </w:tcBorders>
            <w:shd w:val="clear" w:color="auto" w:fill="auto"/>
            <w:noWrap/>
            <w:vAlign w:val="bottom"/>
            <w:hideMark/>
          </w:tcPr>
          <w:p w14:paraId="249C2D07" w14:textId="0C325B49" w:rsidR="002B6641" w:rsidRPr="00690217" w:rsidRDefault="002B6641" w:rsidP="002B6641">
            <w:pPr>
              <w:contextualSpacing/>
              <w:rPr>
                <w:rFonts w:eastAsia="Times New Roman" w:cs="Times New Roman"/>
                <w:sz w:val="16"/>
                <w:szCs w:val="16"/>
              </w:rPr>
            </w:pPr>
          </w:p>
        </w:tc>
        <w:tc>
          <w:tcPr>
            <w:tcW w:w="1710" w:type="dxa"/>
            <w:tcBorders>
              <w:top w:val="nil"/>
            </w:tcBorders>
            <w:shd w:val="clear" w:color="auto" w:fill="auto"/>
            <w:noWrap/>
            <w:vAlign w:val="bottom"/>
            <w:hideMark/>
          </w:tcPr>
          <w:p w14:paraId="16781F8A" w14:textId="2D7E4386"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w:t>
            </w:r>
            <w:r>
              <w:rPr>
                <w:rFonts w:eastAsia="Times New Roman" w:cs="Times New Roman"/>
                <w:b/>
                <w:sz w:val="16"/>
                <w:szCs w:val="16"/>
              </w:rPr>
              <w:t>Total Fund 110</w:t>
            </w:r>
          </w:p>
        </w:tc>
        <w:tc>
          <w:tcPr>
            <w:tcW w:w="4420" w:type="dxa"/>
            <w:tcBorders>
              <w:top w:val="nil"/>
            </w:tcBorders>
            <w:shd w:val="clear" w:color="auto" w:fill="auto"/>
            <w:noWrap/>
            <w:vAlign w:val="bottom"/>
            <w:hideMark/>
          </w:tcPr>
          <w:p w14:paraId="195EBB3D" w14:textId="15B982B5" w:rsidR="002B6641" w:rsidRPr="002B6641" w:rsidRDefault="002B6641" w:rsidP="002B6641">
            <w:pPr>
              <w:contextualSpacing/>
              <w:rPr>
                <w:rFonts w:eastAsia="Times New Roman" w:cs="Times New Roman"/>
                <w:b/>
                <w:sz w:val="16"/>
                <w:szCs w:val="16"/>
              </w:rPr>
            </w:pPr>
            <w:r w:rsidRPr="002B6641">
              <w:rPr>
                <w:rFonts w:eastAsia="Times New Roman" w:cs="Times New Roman"/>
                <w:b/>
                <w:sz w:val="16"/>
                <w:szCs w:val="16"/>
              </w:rPr>
              <w:t xml:space="preserve">           2,548.10</w:t>
            </w:r>
          </w:p>
        </w:tc>
        <w:tc>
          <w:tcPr>
            <w:tcW w:w="1070" w:type="dxa"/>
            <w:tcBorders>
              <w:top w:val="nil"/>
            </w:tcBorders>
            <w:shd w:val="clear" w:color="auto" w:fill="auto"/>
            <w:noWrap/>
            <w:vAlign w:val="bottom"/>
          </w:tcPr>
          <w:p w14:paraId="6241DF49" w14:textId="6C0A21C0" w:rsidR="002B6641" w:rsidRPr="00690217" w:rsidRDefault="002B6641" w:rsidP="002B6641">
            <w:pPr>
              <w:jc w:val="center"/>
              <w:rPr>
                <w:rFonts w:eastAsia="Times New Roman" w:cs="Times New Roman"/>
                <w:sz w:val="18"/>
                <w:szCs w:val="18"/>
              </w:rPr>
            </w:pPr>
          </w:p>
        </w:tc>
      </w:tr>
      <w:tr w:rsidR="002B6641" w:rsidRPr="00690217" w14:paraId="79FDD0FA" w14:textId="77777777" w:rsidTr="00B97B38">
        <w:trPr>
          <w:trHeight w:val="315"/>
        </w:trPr>
        <w:tc>
          <w:tcPr>
            <w:tcW w:w="2610" w:type="dxa"/>
            <w:tcBorders>
              <w:top w:val="nil"/>
            </w:tcBorders>
            <w:shd w:val="clear" w:color="auto" w:fill="auto"/>
            <w:noWrap/>
            <w:vAlign w:val="bottom"/>
            <w:hideMark/>
          </w:tcPr>
          <w:p w14:paraId="263AEFE2" w14:textId="584E81D8" w:rsidR="002B6641" w:rsidRPr="00690217" w:rsidRDefault="002B6641" w:rsidP="002B6641">
            <w:pPr>
              <w:contextualSpacing/>
              <w:rPr>
                <w:rFonts w:eastAsia="Times New Roman" w:cs="Times New Roman"/>
                <w:b/>
                <w:bCs/>
                <w:sz w:val="16"/>
                <w:szCs w:val="16"/>
              </w:rPr>
            </w:pPr>
            <w:r w:rsidRPr="00690217">
              <w:rPr>
                <w:rFonts w:eastAsia="Times New Roman" w:cs="Times New Roman"/>
                <w:sz w:val="16"/>
                <w:szCs w:val="16"/>
              </w:rPr>
              <w:t>Employee Benefit Systems</w:t>
            </w:r>
          </w:p>
        </w:tc>
        <w:tc>
          <w:tcPr>
            <w:tcW w:w="1710" w:type="dxa"/>
            <w:tcBorders>
              <w:top w:val="nil"/>
            </w:tcBorders>
            <w:shd w:val="clear" w:color="auto" w:fill="auto"/>
            <w:noWrap/>
            <w:vAlign w:val="bottom"/>
            <w:hideMark/>
          </w:tcPr>
          <w:p w14:paraId="3E11877F" w14:textId="7412F336" w:rsidR="002B6641" w:rsidRPr="00690217" w:rsidRDefault="002B6641" w:rsidP="002B6641">
            <w:pPr>
              <w:contextualSpacing/>
              <w:rPr>
                <w:rFonts w:eastAsia="Times New Roman" w:cs="Times New Roman"/>
                <w:sz w:val="16"/>
                <w:szCs w:val="16"/>
              </w:rPr>
            </w:pPr>
            <w:r w:rsidRPr="00B432BE">
              <w:rPr>
                <w:rFonts w:eastAsia="Times New Roman" w:cs="Times New Roman"/>
                <w:sz w:val="16"/>
                <w:szCs w:val="16"/>
              </w:rPr>
              <w:t>Health Ins</w:t>
            </w:r>
          </w:p>
        </w:tc>
        <w:tc>
          <w:tcPr>
            <w:tcW w:w="4420" w:type="dxa"/>
            <w:tcBorders>
              <w:top w:val="nil"/>
            </w:tcBorders>
            <w:shd w:val="clear" w:color="auto" w:fill="auto"/>
            <w:noWrap/>
            <w:vAlign w:val="bottom"/>
            <w:hideMark/>
          </w:tcPr>
          <w:p w14:paraId="4187D72C" w14:textId="6E36C372" w:rsidR="002B6641" w:rsidRPr="00690217" w:rsidRDefault="002B6641" w:rsidP="002B6641">
            <w:pPr>
              <w:contextualSpacing/>
              <w:rPr>
                <w:rFonts w:eastAsia="Times New Roman" w:cs="Times New Roman"/>
                <w:b/>
                <w:bCs/>
                <w:sz w:val="16"/>
                <w:szCs w:val="16"/>
              </w:rPr>
            </w:pPr>
            <w:r w:rsidRPr="00690217">
              <w:rPr>
                <w:rFonts w:eastAsia="Times New Roman" w:cs="Times New Roman"/>
                <w:sz w:val="16"/>
                <w:szCs w:val="16"/>
              </w:rPr>
              <w:t xml:space="preserve">               </w:t>
            </w:r>
            <w:r w:rsidRPr="00B432BE">
              <w:rPr>
                <w:rFonts w:eastAsia="Times New Roman" w:cs="Times New Roman"/>
                <w:sz w:val="16"/>
                <w:szCs w:val="16"/>
              </w:rPr>
              <w:t>8</w:t>
            </w:r>
            <w:r w:rsidRPr="00690217">
              <w:rPr>
                <w:rFonts w:eastAsia="Times New Roman" w:cs="Times New Roman"/>
                <w:sz w:val="16"/>
                <w:szCs w:val="16"/>
              </w:rPr>
              <w:t xml:space="preserve">00.00 </w:t>
            </w:r>
          </w:p>
        </w:tc>
        <w:tc>
          <w:tcPr>
            <w:tcW w:w="1070" w:type="dxa"/>
            <w:tcBorders>
              <w:top w:val="nil"/>
            </w:tcBorders>
            <w:shd w:val="clear" w:color="auto" w:fill="auto"/>
            <w:noWrap/>
            <w:vAlign w:val="bottom"/>
          </w:tcPr>
          <w:p w14:paraId="13568A21" w14:textId="5BBDB83C" w:rsidR="002B6641" w:rsidRPr="00690217" w:rsidRDefault="002B6641" w:rsidP="002B6641">
            <w:pPr>
              <w:jc w:val="center"/>
              <w:rPr>
                <w:rFonts w:eastAsia="Times New Roman" w:cs="Times New Roman"/>
                <w:sz w:val="18"/>
                <w:szCs w:val="18"/>
              </w:rPr>
            </w:pPr>
          </w:p>
        </w:tc>
      </w:tr>
      <w:tr w:rsidR="002B6641" w:rsidRPr="00690217" w14:paraId="5490FD18" w14:textId="77777777" w:rsidTr="00B97B38">
        <w:trPr>
          <w:trHeight w:val="300"/>
        </w:trPr>
        <w:tc>
          <w:tcPr>
            <w:tcW w:w="2610" w:type="dxa"/>
            <w:tcBorders>
              <w:top w:val="nil"/>
            </w:tcBorders>
            <w:shd w:val="clear" w:color="auto" w:fill="auto"/>
            <w:noWrap/>
            <w:vAlign w:val="bottom"/>
            <w:hideMark/>
          </w:tcPr>
          <w:p w14:paraId="526B5DDA" w14:textId="1EFFF122"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Menlo Public Library</w:t>
            </w:r>
          </w:p>
        </w:tc>
        <w:tc>
          <w:tcPr>
            <w:tcW w:w="1710" w:type="dxa"/>
            <w:tcBorders>
              <w:top w:val="nil"/>
            </w:tcBorders>
            <w:shd w:val="clear" w:color="auto" w:fill="auto"/>
            <w:noWrap/>
            <w:vAlign w:val="bottom"/>
            <w:hideMark/>
          </w:tcPr>
          <w:p w14:paraId="7BFC4F4E" w14:textId="5D0A5423"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Librarian Salary</w:t>
            </w:r>
          </w:p>
        </w:tc>
        <w:tc>
          <w:tcPr>
            <w:tcW w:w="4420" w:type="dxa"/>
            <w:tcBorders>
              <w:top w:val="nil"/>
            </w:tcBorders>
            <w:shd w:val="clear" w:color="auto" w:fill="auto"/>
            <w:noWrap/>
            <w:vAlign w:val="bottom"/>
            <w:hideMark/>
          </w:tcPr>
          <w:p w14:paraId="197B5EBF" w14:textId="665DCF93"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113.41 </w:t>
            </w:r>
          </w:p>
        </w:tc>
        <w:tc>
          <w:tcPr>
            <w:tcW w:w="1070" w:type="dxa"/>
            <w:tcBorders>
              <w:top w:val="nil"/>
            </w:tcBorders>
            <w:shd w:val="clear" w:color="auto" w:fill="auto"/>
            <w:noWrap/>
            <w:vAlign w:val="bottom"/>
          </w:tcPr>
          <w:p w14:paraId="2CEE7F28" w14:textId="15779C17" w:rsidR="002B6641" w:rsidRPr="00690217" w:rsidRDefault="002B6641" w:rsidP="002B6641">
            <w:pPr>
              <w:jc w:val="center"/>
              <w:rPr>
                <w:rFonts w:eastAsia="Times New Roman" w:cs="Times New Roman"/>
                <w:sz w:val="18"/>
                <w:szCs w:val="18"/>
              </w:rPr>
            </w:pPr>
          </w:p>
        </w:tc>
      </w:tr>
      <w:tr w:rsidR="002B6641" w:rsidRPr="00690217" w14:paraId="1AF072CE" w14:textId="77777777" w:rsidTr="00B97B38">
        <w:trPr>
          <w:trHeight w:val="300"/>
        </w:trPr>
        <w:tc>
          <w:tcPr>
            <w:tcW w:w="2610" w:type="dxa"/>
            <w:tcBorders>
              <w:top w:val="nil"/>
            </w:tcBorders>
            <w:shd w:val="clear" w:color="auto" w:fill="auto"/>
            <w:noWrap/>
            <w:vAlign w:val="bottom"/>
            <w:hideMark/>
          </w:tcPr>
          <w:p w14:paraId="594A5A35" w14:textId="2F7E5080"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Wellmark</w:t>
            </w:r>
          </w:p>
        </w:tc>
        <w:tc>
          <w:tcPr>
            <w:tcW w:w="1710" w:type="dxa"/>
            <w:tcBorders>
              <w:top w:val="nil"/>
            </w:tcBorders>
            <w:shd w:val="clear" w:color="auto" w:fill="auto"/>
            <w:noWrap/>
            <w:vAlign w:val="bottom"/>
            <w:hideMark/>
          </w:tcPr>
          <w:p w14:paraId="147390F4" w14:textId="1E6BBFEF" w:rsidR="002B6641" w:rsidRPr="00690217" w:rsidRDefault="002B6641" w:rsidP="002B6641">
            <w:pPr>
              <w:contextualSpacing/>
              <w:rPr>
                <w:rFonts w:eastAsia="Times New Roman" w:cs="Times New Roman"/>
                <w:sz w:val="16"/>
                <w:szCs w:val="16"/>
              </w:rPr>
            </w:pPr>
            <w:r w:rsidRPr="00B432BE">
              <w:rPr>
                <w:rFonts w:eastAsia="Times New Roman" w:cs="Times New Roman"/>
                <w:sz w:val="16"/>
                <w:szCs w:val="16"/>
              </w:rPr>
              <w:t>Health Ins</w:t>
            </w:r>
          </w:p>
        </w:tc>
        <w:tc>
          <w:tcPr>
            <w:tcW w:w="4420" w:type="dxa"/>
            <w:tcBorders>
              <w:top w:val="nil"/>
            </w:tcBorders>
            <w:shd w:val="clear" w:color="auto" w:fill="auto"/>
            <w:noWrap/>
            <w:vAlign w:val="bottom"/>
            <w:hideMark/>
          </w:tcPr>
          <w:p w14:paraId="308C911F" w14:textId="37F13356"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396.84 </w:t>
            </w:r>
          </w:p>
        </w:tc>
        <w:tc>
          <w:tcPr>
            <w:tcW w:w="1070" w:type="dxa"/>
            <w:tcBorders>
              <w:top w:val="nil"/>
            </w:tcBorders>
            <w:shd w:val="clear" w:color="auto" w:fill="auto"/>
            <w:noWrap/>
            <w:vAlign w:val="bottom"/>
          </w:tcPr>
          <w:p w14:paraId="1BA819BF" w14:textId="28ABDD5F" w:rsidR="002B6641" w:rsidRPr="00690217" w:rsidRDefault="002B6641" w:rsidP="002B6641">
            <w:pPr>
              <w:jc w:val="center"/>
              <w:rPr>
                <w:rFonts w:eastAsia="Times New Roman" w:cs="Times New Roman"/>
                <w:sz w:val="18"/>
                <w:szCs w:val="18"/>
              </w:rPr>
            </w:pPr>
          </w:p>
        </w:tc>
      </w:tr>
      <w:tr w:rsidR="002B6641" w:rsidRPr="00690217" w14:paraId="59BA90F1" w14:textId="77777777" w:rsidTr="00B97B38">
        <w:trPr>
          <w:trHeight w:val="300"/>
        </w:trPr>
        <w:tc>
          <w:tcPr>
            <w:tcW w:w="2610" w:type="dxa"/>
            <w:tcBorders>
              <w:top w:val="nil"/>
            </w:tcBorders>
            <w:shd w:val="clear" w:color="auto" w:fill="auto"/>
            <w:noWrap/>
            <w:vAlign w:val="bottom"/>
            <w:hideMark/>
          </w:tcPr>
          <w:p w14:paraId="15710814" w14:textId="673DA8A3" w:rsidR="002B6641" w:rsidRPr="00690217" w:rsidRDefault="002B6641" w:rsidP="002B6641">
            <w:pPr>
              <w:contextualSpacing/>
              <w:rPr>
                <w:rFonts w:eastAsia="Times New Roman" w:cs="Times New Roman"/>
                <w:sz w:val="16"/>
                <w:szCs w:val="16"/>
              </w:rPr>
            </w:pPr>
          </w:p>
        </w:tc>
        <w:tc>
          <w:tcPr>
            <w:tcW w:w="1710" w:type="dxa"/>
            <w:tcBorders>
              <w:top w:val="nil"/>
            </w:tcBorders>
            <w:shd w:val="clear" w:color="auto" w:fill="auto"/>
            <w:noWrap/>
            <w:vAlign w:val="bottom"/>
            <w:hideMark/>
          </w:tcPr>
          <w:p w14:paraId="2C4FA66F" w14:textId="327D4E52"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w:t>
            </w:r>
            <w:r>
              <w:rPr>
                <w:rFonts w:eastAsia="Times New Roman" w:cs="Times New Roman"/>
                <w:b/>
                <w:sz w:val="16"/>
                <w:szCs w:val="16"/>
              </w:rPr>
              <w:t>Total Fund 112</w:t>
            </w:r>
          </w:p>
        </w:tc>
        <w:tc>
          <w:tcPr>
            <w:tcW w:w="4420" w:type="dxa"/>
            <w:tcBorders>
              <w:top w:val="nil"/>
            </w:tcBorders>
            <w:shd w:val="clear" w:color="auto" w:fill="auto"/>
            <w:noWrap/>
            <w:vAlign w:val="bottom"/>
            <w:hideMark/>
          </w:tcPr>
          <w:p w14:paraId="06B0A886" w14:textId="105D7866" w:rsidR="002B6641" w:rsidRPr="002B6641" w:rsidRDefault="002B6641" w:rsidP="002B6641">
            <w:pPr>
              <w:contextualSpacing/>
              <w:rPr>
                <w:rFonts w:eastAsia="Times New Roman" w:cs="Times New Roman"/>
                <w:b/>
                <w:sz w:val="16"/>
                <w:szCs w:val="16"/>
              </w:rPr>
            </w:pPr>
            <w:r>
              <w:rPr>
                <w:rFonts w:eastAsia="Times New Roman" w:cs="Times New Roman"/>
                <w:sz w:val="16"/>
                <w:szCs w:val="16"/>
              </w:rPr>
              <w:t xml:space="preserve">            </w:t>
            </w:r>
            <w:r>
              <w:rPr>
                <w:rFonts w:eastAsia="Times New Roman" w:cs="Times New Roman"/>
                <w:b/>
                <w:sz w:val="16"/>
                <w:szCs w:val="16"/>
              </w:rPr>
              <w:t>1,310.25</w:t>
            </w:r>
          </w:p>
        </w:tc>
        <w:tc>
          <w:tcPr>
            <w:tcW w:w="1070" w:type="dxa"/>
            <w:tcBorders>
              <w:top w:val="nil"/>
            </w:tcBorders>
            <w:shd w:val="clear" w:color="auto" w:fill="auto"/>
            <w:noWrap/>
            <w:vAlign w:val="bottom"/>
          </w:tcPr>
          <w:p w14:paraId="423DD8FF" w14:textId="64585622" w:rsidR="002B6641" w:rsidRPr="00690217" w:rsidRDefault="002B6641" w:rsidP="002B6641">
            <w:pPr>
              <w:jc w:val="center"/>
              <w:rPr>
                <w:rFonts w:eastAsia="Times New Roman" w:cs="Times New Roman"/>
                <w:sz w:val="18"/>
                <w:szCs w:val="18"/>
              </w:rPr>
            </w:pPr>
          </w:p>
        </w:tc>
      </w:tr>
      <w:tr w:rsidR="002B6641" w:rsidRPr="00690217" w14:paraId="1D556E61" w14:textId="77777777" w:rsidTr="00B97B38">
        <w:trPr>
          <w:trHeight w:val="315"/>
        </w:trPr>
        <w:tc>
          <w:tcPr>
            <w:tcW w:w="2610" w:type="dxa"/>
            <w:tcBorders>
              <w:top w:val="nil"/>
            </w:tcBorders>
            <w:shd w:val="clear" w:color="auto" w:fill="auto"/>
            <w:noWrap/>
            <w:vAlign w:val="bottom"/>
            <w:hideMark/>
          </w:tcPr>
          <w:p w14:paraId="65575360" w14:textId="16D438A8" w:rsidR="002B6641" w:rsidRPr="00690217" w:rsidRDefault="002B6641" w:rsidP="002B6641">
            <w:pPr>
              <w:contextualSpacing/>
              <w:rPr>
                <w:rFonts w:eastAsia="Times New Roman" w:cs="Times New Roman"/>
                <w:b/>
                <w:bCs/>
                <w:sz w:val="16"/>
                <w:szCs w:val="16"/>
              </w:rPr>
            </w:pPr>
            <w:r w:rsidRPr="00690217">
              <w:rPr>
                <w:rFonts w:eastAsia="Times New Roman" w:cs="Times New Roman"/>
                <w:sz w:val="16"/>
                <w:szCs w:val="16"/>
              </w:rPr>
              <w:t>First State Bank</w:t>
            </w:r>
          </w:p>
        </w:tc>
        <w:tc>
          <w:tcPr>
            <w:tcW w:w="1710" w:type="dxa"/>
            <w:tcBorders>
              <w:top w:val="nil"/>
            </w:tcBorders>
            <w:shd w:val="clear" w:color="auto" w:fill="auto"/>
            <w:noWrap/>
            <w:vAlign w:val="bottom"/>
            <w:hideMark/>
          </w:tcPr>
          <w:p w14:paraId="6226844E" w14:textId="4B7B4803"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Backhoe Payment</w:t>
            </w:r>
          </w:p>
        </w:tc>
        <w:tc>
          <w:tcPr>
            <w:tcW w:w="4420" w:type="dxa"/>
            <w:tcBorders>
              <w:top w:val="nil"/>
            </w:tcBorders>
            <w:shd w:val="clear" w:color="auto" w:fill="auto"/>
            <w:noWrap/>
            <w:vAlign w:val="bottom"/>
            <w:hideMark/>
          </w:tcPr>
          <w:p w14:paraId="7AAE9CE4" w14:textId="650B99AB" w:rsidR="002B6641" w:rsidRPr="00690217" w:rsidRDefault="002B6641" w:rsidP="002B6641">
            <w:pPr>
              <w:contextualSpacing/>
              <w:rPr>
                <w:rFonts w:eastAsia="Times New Roman" w:cs="Times New Roman"/>
                <w:b/>
                <w:bCs/>
                <w:sz w:val="16"/>
                <w:szCs w:val="16"/>
              </w:rPr>
            </w:pPr>
            <w:r w:rsidRPr="00690217">
              <w:rPr>
                <w:rFonts w:eastAsia="Times New Roman" w:cs="Times New Roman"/>
                <w:sz w:val="16"/>
                <w:szCs w:val="16"/>
              </w:rPr>
              <w:t xml:space="preserve">            </w:t>
            </w:r>
            <w:r w:rsidRPr="00B432BE">
              <w:rPr>
                <w:rFonts w:eastAsia="Times New Roman" w:cs="Times New Roman"/>
                <w:sz w:val="16"/>
                <w:szCs w:val="16"/>
              </w:rPr>
              <w:t>2,885.70</w:t>
            </w:r>
            <w:r w:rsidRPr="00690217">
              <w:rPr>
                <w:rFonts w:eastAsia="Times New Roman" w:cs="Times New Roman"/>
                <w:sz w:val="16"/>
                <w:szCs w:val="16"/>
              </w:rPr>
              <w:t xml:space="preserve"> </w:t>
            </w:r>
          </w:p>
        </w:tc>
        <w:tc>
          <w:tcPr>
            <w:tcW w:w="1070" w:type="dxa"/>
            <w:tcBorders>
              <w:top w:val="nil"/>
            </w:tcBorders>
            <w:shd w:val="clear" w:color="auto" w:fill="auto"/>
            <w:noWrap/>
            <w:vAlign w:val="bottom"/>
          </w:tcPr>
          <w:p w14:paraId="17C5E100" w14:textId="2BED4147" w:rsidR="002B6641" w:rsidRPr="00690217" w:rsidRDefault="002B6641" w:rsidP="002B6641">
            <w:pPr>
              <w:jc w:val="center"/>
              <w:rPr>
                <w:rFonts w:eastAsia="Times New Roman" w:cs="Times New Roman"/>
                <w:sz w:val="18"/>
                <w:szCs w:val="18"/>
              </w:rPr>
            </w:pPr>
          </w:p>
        </w:tc>
      </w:tr>
      <w:tr w:rsidR="002B6641" w:rsidRPr="00690217" w14:paraId="04F50300" w14:textId="77777777" w:rsidTr="00B97B38">
        <w:trPr>
          <w:trHeight w:val="300"/>
        </w:trPr>
        <w:tc>
          <w:tcPr>
            <w:tcW w:w="2610" w:type="dxa"/>
            <w:tcBorders>
              <w:top w:val="nil"/>
            </w:tcBorders>
            <w:shd w:val="clear" w:color="auto" w:fill="auto"/>
            <w:noWrap/>
            <w:vAlign w:val="bottom"/>
            <w:hideMark/>
          </w:tcPr>
          <w:p w14:paraId="28F7701D" w14:textId="1D493D0F" w:rsidR="002B6641" w:rsidRPr="00690217" w:rsidRDefault="002B6641" w:rsidP="002B6641">
            <w:pPr>
              <w:contextualSpacing/>
              <w:rPr>
                <w:rFonts w:eastAsia="Times New Roman" w:cs="Times New Roman"/>
                <w:sz w:val="16"/>
                <w:szCs w:val="16"/>
              </w:rPr>
            </w:pPr>
            <w:r w:rsidRPr="00690217">
              <w:rPr>
                <w:rFonts w:eastAsia="Times New Roman" w:cs="Times New Roman"/>
                <w:b/>
                <w:bCs/>
                <w:sz w:val="16"/>
                <w:szCs w:val="16"/>
              </w:rPr>
              <w:t>Fund 610</w:t>
            </w:r>
          </w:p>
        </w:tc>
        <w:tc>
          <w:tcPr>
            <w:tcW w:w="1710" w:type="dxa"/>
            <w:tcBorders>
              <w:top w:val="nil"/>
            </w:tcBorders>
            <w:shd w:val="clear" w:color="auto" w:fill="auto"/>
            <w:noWrap/>
            <w:vAlign w:val="bottom"/>
            <w:hideMark/>
          </w:tcPr>
          <w:p w14:paraId="3794DACF" w14:textId="670C8B02" w:rsidR="002B6641" w:rsidRPr="002B6641" w:rsidRDefault="002B6641" w:rsidP="002B6641">
            <w:pPr>
              <w:contextualSpacing/>
              <w:rPr>
                <w:rFonts w:eastAsia="Times New Roman" w:cs="Times New Roman"/>
                <w:b/>
                <w:sz w:val="16"/>
                <w:szCs w:val="16"/>
              </w:rPr>
            </w:pPr>
            <w:r w:rsidRPr="00690217">
              <w:rPr>
                <w:rFonts w:eastAsia="Times New Roman" w:cs="Times New Roman"/>
                <w:sz w:val="16"/>
                <w:szCs w:val="16"/>
              </w:rPr>
              <w:t> </w:t>
            </w:r>
            <w:r>
              <w:rPr>
                <w:rFonts w:eastAsia="Times New Roman" w:cs="Times New Roman"/>
                <w:b/>
                <w:sz w:val="16"/>
                <w:szCs w:val="16"/>
              </w:rPr>
              <w:t>Total Fund 200</w:t>
            </w:r>
          </w:p>
        </w:tc>
        <w:tc>
          <w:tcPr>
            <w:tcW w:w="4420" w:type="dxa"/>
            <w:tcBorders>
              <w:top w:val="nil"/>
            </w:tcBorders>
            <w:shd w:val="clear" w:color="auto" w:fill="auto"/>
            <w:noWrap/>
            <w:vAlign w:val="bottom"/>
            <w:hideMark/>
          </w:tcPr>
          <w:p w14:paraId="649AFB9B" w14:textId="11540105" w:rsidR="002B6641" w:rsidRPr="002B6641" w:rsidRDefault="002B6641" w:rsidP="002B6641">
            <w:pPr>
              <w:contextualSpacing/>
              <w:rPr>
                <w:rFonts w:eastAsia="Times New Roman" w:cs="Times New Roman"/>
                <w:b/>
                <w:sz w:val="16"/>
                <w:szCs w:val="16"/>
              </w:rPr>
            </w:pPr>
            <w:r w:rsidRPr="002B6641">
              <w:rPr>
                <w:rFonts w:eastAsia="Times New Roman" w:cs="Times New Roman"/>
                <w:b/>
                <w:bCs/>
                <w:sz w:val="16"/>
                <w:szCs w:val="16"/>
              </w:rPr>
              <w:t xml:space="preserve">            2,885.70</w:t>
            </w:r>
          </w:p>
        </w:tc>
        <w:tc>
          <w:tcPr>
            <w:tcW w:w="1070" w:type="dxa"/>
            <w:tcBorders>
              <w:top w:val="nil"/>
            </w:tcBorders>
            <w:shd w:val="clear" w:color="auto" w:fill="auto"/>
            <w:noWrap/>
            <w:vAlign w:val="bottom"/>
          </w:tcPr>
          <w:p w14:paraId="28B3634B" w14:textId="0FE8DF6C" w:rsidR="002B6641" w:rsidRPr="00690217" w:rsidRDefault="002B6641" w:rsidP="002B6641">
            <w:pPr>
              <w:jc w:val="center"/>
              <w:rPr>
                <w:rFonts w:eastAsia="Times New Roman" w:cs="Times New Roman"/>
                <w:sz w:val="18"/>
                <w:szCs w:val="18"/>
              </w:rPr>
            </w:pPr>
          </w:p>
        </w:tc>
      </w:tr>
      <w:tr w:rsidR="002B6641" w:rsidRPr="00690217" w14:paraId="38677938" w14:textId="77777777" w:rsidTr="00B97B38">
        <w:trPr>
          <w:trHeight w:val="315"/>
        </w:trPr>
        <w:tc>
          <w:tcPr>
            <w:tcW w:w="2610" w:type="dxa"/>
            <w:tcBorders>
              <w:top w:val="nil"/>
            </w:tcBorders>
            <w:shd w:val="clear" w:color="auto" w:fill="auto"/>
            <w:noWrap/>
            <w:vAlign w:val="bottom"/>
            <w:hideMark/>
          </w:tcPr>
          <w:p w14:paraId="4680C6CE" w14:textId="3AD7C77C" w:rsidR="002B6641" w:rsidRPr="00690217" w:rsidRDefault="002B6641" w:rsidP="002B6641">
            <w:pPr>
              <w:contextualSpacing/>
              <w:rPr>
                <w:rFonts w:eastAsia="Times New Roman" w:cs="Times New Roman"/>
                <w:b/>
                <w:bCs/>
                <w:sz w:val="16"/>
                <w:szCs w:val="16"/>
              </w:rPr>
            </w:pPr>
            <w:r w:rsidRPr="00690217">
              <w:rPr>
                <w:rFonts w:eastAsia="Times New Roman" w:cs="Times New Roman"/>
                <w:sz w:val="16"/>
                <w:szCs w:val="16"/>
              </w:rPr>
              <w:t xml:space="preserve">Alliant </w:t>
            </w:r>
          </w:p>
        </w:tc>
        <w:tc>
          <w:tcPr>
            <w:tcW w:w="1710" w:type="dxa"/>
            <w:tcBorders>
              <w:top w:val="nil"/>
            </w:tcBorders>
            <w:shd w:val="clear" w:color="auto" w:fill="auto"/>
            <w:noWrap/>
            <w:vAlign w:val="bottom"/>
            <w:hideMark/>
          </w:tcPr>
          <w:p w14:paraId="5557A254" w14:textId="66B31498" w:rsidR="002B6641" w:rsidRPr="00690217" w:rsidRDefault="002B6641" w:rsidP="002B6641">
            <w:pPr>
              <w:contextualSpacing/>
              <w:rPr>
                <w:rFonts w:eastAsia="Times New Roman" w:cs="Times New Roman"/>
                <w:b/>
                <w:bCs/>
                <w:sz w:val="16"/>
                <w:szCs w:val="16"/>
              </w:rPr>
            </w:pPr>
            <w:r w:rsidRPr="00690217">
              <w:rPr>
                <w:rFonts w:eastAsia="Times New Roman" w:cs="Times New Roman"/>
                <w:sz w:val="16"/>
                <w:szCs w:val="16"/>
              </w:rPr>
              <w:t>Utilities</w:t>
            </w:r>
          </w:p>
        </w:tc>
        <w:tc>
          <w:tcPr>
            <w:tcW w:w="4420" w:type="dxa"/>
            <w:tcBorders>
              <w:top w:val="nil"/>
            </w:tcBorders>
            <w:shd w:val="clear" w:color="auto" w:fill="auto"/>
            <w:noWrap/>
            <w:vAlign w:val="bottom"/>
            <w:hideMark/>
          </w:tcPr>
          <w:p w14:paraId="1DFB5406" w14:textId="1053B094" w:rsidR="002B6641" w:rsidRPr="00690217" w:rsidRDefault="002B6641" w:rsidP="002B6641">
            <w:pPr>
              <w:contextualSpacing/>
              <w:rPr>
                <w:rFonts w:eastAsia="Times New Roman" w:cs="Times New Roman"/>
                <w:b/>
                <w:bCs/>
                <w:sz w:val="16"/>
                <w:szCs w:val="16"/>
              </w:rPr>
            </w:pPr>
            <w:r w:rsidRPr="00690217">
              <w:rPr>
                <w:rFonts w:eastAsia="Times New Roman" w:cs="Times New Roman"/>
                <w:sz w:val="16"/>
                <w:szCs w:val="16"/>
              </w:rPr>
              <w:t xml:space="preserve">                 44.51 </w:t>
            </w:r>
          </w:p>
        </w:tc>
        <w:tc>
          <w:tcPr>
            <w:tcW w:w="1070" w:type="dxa"/>
            <w:tcBorders>
              <w:top w:val="nil"/>
            </w:tcBorders>
            <w:shd w:val="clear" w:color="auto" w:fill="auto"/>
            <w:noWrap/>
            <w:vAlign w:val="bottom"/>
          </w:tcPr>
          <w:p w14:paraId="4DD3260C" w14:textId="73CFE2C9" w:rsidR="002B6641" w:rsidRPr="00690217" w:rsidRDefault="002B6641" w:rsidP="002B6641">
            <w:pPr>
              <w:jc w:val="center"/>
              <w:rPr>
                <w:rFonts w:eastAsia="Times New Roman" w:cs="Times New Roman"/>
                <w:b/>
                <w:bCs/>
                <w:sz w:val="18"/>
                <w:szCs w:val="18"/>
              </w:rPr>
            </w:pPr>
          </w:p>
        </w:tc>
      </w:tr>
      <w:tr w:rsidR="002B6641" w:rsidRPr="00690217" w14:paraId="6EE57EF3" w14:textId="77777777" w:rsidTr="00B97B38">
        <w:trPr>
          <w:trHeight w:val="300"/>
        </w:trPr>
        <w:tc>
          <w:tcPr>
            <w:tcW w:w="2610" w:type="dxa"/>
            <w:tcBorders>
              <w:top w:val="nil"/>
            </w:tcBorders>
            <w:shd w:val="clear" w:color="auto" w:fill="auto"/>
            <w:noWrap/>
            <w:vAlign w:val="bottom"/>
            <w:hideMark/>
          </w:tcPr>
          <w:p w14:paraId="74A23188" w14:textId="1BAB5AF9"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Card Center</w:t>
            </w:r>
          </w:p>
        </w:tc>
        <w:tc>
          <w:tcPr>
            <w:tcW w:w="1710" w:type="dxa"/>
            <w:tcBorders>
              <w:top w:val="nil"/>
            </w:tcBorders>
            <w:shd w:val="clear" w:color="auto" w:fill="auto"/>
            <w:noWrap/>
            <w:vAlign w:val="bottom"/>
            <w:hideMark/>
          </w:tcPr>
          <w:p w14:paraId="0D532698" w14:textId="26AEEC79"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Gas</w:t>
            </w:r>
          </w:p>
        </w:tc>
        <w:tc>
          <w:tcPr>
            <w:tcW w:w="4420" w:type="dxa"/>
            <w:tcBorders>
              <w:top w:val="nil"/>
            </w:tcBorders>
            <w:shd w:val="clear" w:color="auto" w:fill="auto"/>
            <w:noWrap/>
            <w:vAlign w:val="bottom"/>
            <w:hideMark/>
          </w:tcPr>
          <w:p w14:paraId="49FC562E" w14:textId="75A9E266"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205.86 </w:t>
            </w:r>
          </w:p>
        </w:tc>
        <w:tc>
          <w:tcPr>
            <w:tcW w:w="1070" w:type="dxa"/>
            <w:tcBorders>
              <w:top w:val="nil"/>
            </w:tcBorders>
            <w:shd w:val="clear" w:color="auto" w:fill="auto"/>
            <w:noWrap/>
            <w:vAlign w:val="bottom"/>
          </w:tcPr>
          <w:p w14:paraId="70830F0E" w14:textId="093C2DD6" w:rsidR="002B6641" w:rsidRPr="00690217" w:rsidRDefault="002B6641" w:rsidP="002B6641">
            <w:pPr>
              <w:jc w:val="center"/>
              <w:rPr>
                <w:rFonts w:eastAsia="Times New Roman" w:cs="Times New Roman"/>
                <w:sz w:val="18"/>
                <w:szCs w:val="18"/>
              </w:rPr>
            </w:pPr>
          </w:p>
        </w:tc>
      </w:tr>
      <w:tr w:rsidR="002B6641" w:rsidRPr="00690217" w14:paraId="604A39A0" w14:textId="77777777" w:rsidTr="00B97B38">
        <w:trPr>
          <w:trHeight w:val="300"/>
        </w:trPr>
        <w:tc>
          <w:tcPr>
            <w:tcW w:w="2610" w:type="dxa"/>
            <w:tcBorders>
              <w:top w:val="nil"/>
            </w:tcBorders>
            <w:shd w:val="clear" w:color="auto" w:fill="auto"/>
            <w:noWrap/>
            <w:vAlign w:val="bottom"/>
            <w:hideMark/>
          </w:tcPr>
          <w:p w14:paraId="75441BA6" w14:textId="4D027562"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Coon Valley Coop Telephone</w:t>
            </w:r>
          </w:p>
        </w:tc>
        <w:tc>
          <w:tcPr>
            <w:tcW w:w="1710" w:type="dxa"/>
            <w:tcBorders>
              <w:top w:val="nil"/>
            </w:tcBorders>
            <w:shd w:val="clear" w:color="auto" w:fill="auto"/>
            <w:noWrap/>
            <w:vAlign w:val="bottom"/>
            <w:hideMark/>
          </w:tcPr>
          <w:p w14:paraId="50E59462" w14:textId="13CA3D73"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Phone</w:t>
            </w:r>
          </w:p>
        </w:tc>
        <w:tc>
          <w:tcPr>
            <w:tcW w:w="4420" w:type="dxa"/>
            <w:tcBorders>
              <w:top w:val="nil"/>
            </w:tcBorders>
            <w:shd w:val="clear" w:color="auto" w:fill="auto"/>
            <w:noWrap/>
            <w:vAlign w:val="bottom"/>
            <w:hideMark/>
          </w:tcPr>
          <w:p w14:paraId="127A4ECB" w14:textId="115F5716"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44.45 </w:t>
            </w:r>
          </w:p>
        </w:tc>
        <w:tc>
          <w:tcPr>
            <w:tcW w:w="1070" w:type="dxa"/>
            <w:tcBorders>
              <w:top w:val="nil"/>
            </w:tcBorders>
            <w:shd w:val="clear" w:color="auto" w:fill="auto"/>
            <w:noWrap/>
            <w:vAlign w:val="bottom"/>
          </w:tcPr>
          <w:p w14:paraId="792D7764" w14:textId="64B7251C" w:rsidR="002B6641" w:rsidRPr="00690217" w:rsidRDefault="002B6641" w:rsidP="002B6641">
            <w:pPr>
              <w:jc w:val="center"/>
              <w:rPr>
                <w:rFonts w:eastAsia="Times New Roman" w:cs="Times New Roman"/>
                <w:sz w:val="18"/>
                <w:szCs w:val="18"/>
              </w:rPr>
            </w:pPr>
          </w:p>
        </w:tc>
      </w:tr>
      <w:tr w:rsidR="002B6641" w:rsidRPr="00690217" w14:paraId="3B1966A9" w14:textId="77777777" w:rsidTr="00B97B38">
        <w:trPr>
          <w:trHeight w:val="300"/>
        </w:trPr>
        <w:tc>
          <w:tcPr>
            <w:tcW w:w="2610" w:type="dxa"/>
            <w:tcBorders>
              <w:top w:val="nil"/>
            </w:tcBorders>
            <w:shd w:val="clear" w:color="auto" w:fill="auto"/>
            <w:noWrap/>
            <w:vAlign w:val="bottom"/>
            <w:hideMark/>
          </w:tcPr>
          <w:p w14:paraId="1A91AA89" w14:textId="1C5067E6"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Farmers Electric Coop</w:t>
            </w:r>
          </w:p>
        </w:tc>
        <w:tc>
          <w:tcPr>
            <w:tcW w:w="1710" w:type="dxa"/>
            <w:tcBorders>
              <w:top w:val="nil"/>
            </w:tcBorders>
            <w:shd w:val="clear" w:color="auto" w:fill="auto"/>
            <w:noWrap/>
            <w:vAlign w:val="bottom"/>
            <w:hideMark/>
          </w:tcPr>
          <w:p w14:paraId="61480376" w14:textId="3D84E541"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Lagoon Utilities</w:t>
            </w:r>
          </w:p>
        </w:tc>
        <w:tc>
          <w:tcPr>
            <w:tcW w:w="4420" w:type="dxa"/>
            <w:tcBorders>
              <w:top w:val="nil"/>
            </w:tcBorders>
            <w:shd w:val="clear" w:color="auto" w:fill="auto"/>
            <w:noWrap/>
            <w:vAlign w:val="bottom"/>
            <w:hideMark/>
          </w:tcPr>
          <w:p w14:paraId="22B9C0D4" w14:textId="119C91C8"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31.00 </w:t>
            </w:r>
          </w:p>
        </w:tc>
        <w:tc>
          <w:tcPr>
            <w:tcW w:w="1070" w:type="dxa"/>
            <w:tcBorders>
              <w:top w:val="nil"/>
            </w:tcBorders>
            <w:shd w:val="clear" w:color="auto" w:fill="auto"/>
            <w:noWrap/>
            <w:vAlign w:val="bottom"/>
          </w:tcPr>
          <w:p w14:paraId="4B273B43" w14:textId="6117901E" w:rsidR="002B6641" w:rsidRPr="00690217" w:rsidRDefault="002B6641" w:rsidP="002B6641">
            <w:pPr>
              <w:jc w:val="center"/>
              <w:rPr>
                <w:rFonts w:eastAsia="Times New Roman" w:cs="Times New Roman"/>
                <w:sz w:val="18"/>
                <w:szCs w:val="18"/>
              </w:rPr>
            </w:pPr>
          </w:p>
        </w:tc>
      </w:tr>
      <w:tr w:rsidR="002B6641" w:rsidRPr="00690217" w14:paraId="6C03B243" w14:textId="77777777" w:rsidTr="00B97B38">
        <w:trPr>
          <w:trHeight w:val="300"/>
        </w:trPr>
        <w:tc>
          <w:tcPr>
            <w:tcW w:w="2610" w:type="dxa"/>
            <w:tcBorders>
              <w:top w:val="nil"/>
            </w:tcBorders>
            <w:shd w:val="clear" w:color="auto" w:fill="auto"/>
            <w:noWrap/>
            <w:vAlign w:val="bottom"/>
            <w:hideMark/>
          </w:tcPr>
          <w:p w14:paraId="58843BC2" w14:textId="6D67EF6F"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Miller Plumbing &amp; Heating</w:t>
            </w:r>
          </w:p>
        </w:tc>
        <w:tc>
          <w:tcPr>
            <w:tcW w:w="1710" w:type="dxa"/>
            <w:tcBorders>
              <w:top w:val="nil"/>
            </w:tcBorders>
            <w:shd w:val="clear" w:color="auto" w:fill="auto"/>
            <w:noWrap/>
            <w:vAlign w:val="bottom"/>
            <w:hideMark/>
          </w:tcPr>
          <w:p w14:paraId="63F55D90" w14:textId="33180F3D"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Tile Coupling</w:t>
            </w:r>
          </w:p>
        </w:tc>
        <w:tc>
          <w:tcPr>
            <w:tcW w:w="4420" w:type="dxa"/>
            <w:tcBorders>
              <w:top w:val="nil"/>
            </w:tcBorders>
            <w:shd w:val="clear" w:color="auto" w:fill="auto"/>
            <w:noWrap/>
            <w:vAlign w:val="bottom"/>
            <w:hideMark/>
          </w:tcPr>
          <w:p w14:paraId="57134037" w14:textId="3E914E45"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7.47 </w:t>
            </w:r>
          </w:p>
        </w:tc>
        <w:tc>
          <w:tcPr>
            <w:tcW w:w="1070" w:type="dxa"/>
            <w:tcBorders>
              <w:top w:val="nil"/>
            </w:tcBorders>
            <w:shd w:val="clear" w:color="auto" w:fill="auto"/>
            <w:noWrap/>
            <w:vAlign w:val="bottom"/>
          </w:tcPr>
          <w:p w14:paraId="18937532" w14:textId="6000ACC8" w:rsidR="002B6641" w:rsidRPr="00690217" w:rsidRDefault="002B6641" w:rsidP="002B6641">
            <w:pPr>
              <w:jc w:val="center"/>
              <w:rPr>
                <w:rFonts w:eastAsia="Times New Roman" w:cs="Times New Roman"/>
                <w:sz w:val="18"/>
                <w:szCs w:val="18"/>
              </w:rPr>
            </w:pPr>
          </w:p>
        </w:tc>
      </w:tr>
      <w:tr w:rsidR="002B6641" w:rsidRPr="00690217" w14:paraId="3CBDC881" w14:textId="77777777" w:rsidTr="00B97B38">
        <w:trPr>
          <w:trHeight w:val="300"/>
        </w:trPr>
        <w:tc>
          <w:tcPr>
            <w:tcW w:w="2610" w:type="dxa"/>
            <w:tcBorders>
              <w:top w:val="nil"/>
            </w:tcBorders>
            <w:shd w:val="clear" w:color="auto" w:fill="auto"/>
            <w:noWrap/>
            <w:vAlign w:val="bottom"/>
            <w:hideMark/>
          </w:tcPr>
          <w:p w14:paraId="64DAAFE5" w14:textId="4E82C7D7" w:rsidR="002B6641" w:rsidRPr="00690217" w:rsidRDefault="002B6641" w:rsidP="002B6641">
            <w:pPr>
              <w:contextualSpacing/>
              <w:rPr>
                <w:rFonts w:eastAsia="Times New Roman" w:cs="Times New Roman"/>
                <w:sz w:val="16"/>
                <w:szCs w:val="16"/>
              </w:rPr>
            </w:pPr>
            <w:proofErr w:type="spellStart"/>
            <w:r w:rsidRPr="00690217">
              <w:rPr>
                <w:rFonts w:eastAsia="Times New Roman" w:cs="Times New Roman"/>
                <w:sz w:val="16"/>
                <w:szCs w:val="16"/>
              </w:rPr>
              <w:t>Pelgas</w:t>
            </w:r>
            <w:proofErr w:type="spellEnd"/>
          </w:p>
        </w:tc>
        <w:tc>
          <w:tcPr>
            <w:tcW w:w="1710" w:type="dxa"/>
            <w:tcBorders>
              <w:top w:val="nil"/>
            </w:tcBorders>
            <w:shd w:val="clear" w:color="auto" w:fill="auto"/>
            <w:noWrap/>
            <w:vAlign w:val="bottom"/>
            <w:hideMark/>
          </w:tcPr>
          <w:p w14:paraId="349AD243" w14:textId="22F61D84"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Brush Pile LP</w:t>
            </w:r>
          </w:p>
        </w:tc>
        <w:tc>
          <w:tcPr>
            <w:tcW w:w="4420" w:type="dxa"/>
            <w:tcBorders>
              <w:top w:val="nil"/>
            </w:tcBorders>
            <w:shd w:val="clear" w:color="auto" w:fill="auto"/>
            <w:noWrap/>
            <w:vAlign w:val="bottom"/>
            <w:hideMark/>
          </w:tcPr>
          <w:p w14:paraId="328127A9" w14:textId="677471C6"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7.50 </w:t>
            </w:r>
          </w:p>
        </w:tc>
        <w:tc>
          <w:tcPr>
            <w:tcW w:w="1070" w:type="dxa"/>
            <w:tcBorders>
              <w:top w:val="nil"/>
            </w:tcBorders>
            <w:shd w:val="clear" w:color="auto" w:fill="auto"/>
            <w:noWrap/>
            <w:vAlign w:val="bottom"/>
          </w:tcPr>
          <w:p w14:paraId="1FDB57A3" w14:textId="14F1655A" w:rsidR="002B6641" w:rsidRPr="00690217" w:rsidRDefault="002B6641" w:rsidP="002B6641">
            <w:pPr>
              <w:jc w:val="center"/>
              <w:rPr>
                <w:rFonts w:eastAsia="Times New Roman" w:cs="Times New Roman"/>
                <w:sz w:val="18"/>
                <w:szCs w:val="18"/>
              </w:rPr>
            </w:pPr>
          </w:p>
        </w:tc>
      </w:tr>
      <w:tr w:rsidR="002B6641" w:rsidRPr="00690217" w14:paraId="4E756505" w14:textId="77777777" w:rsidTr="00B97B38">
        <w:trPr>
          <w:trHeight w:val="300"/>
        </w:trPr>
        <w:tc>
          <w:tcPr>
            <w:tcW w:w="2610" w:type="dxa"/>
            <w:tcBorders>
              <w:top w:val="nil"/>
            </w:tcBorders>
            <w:shd w:val="clear" w:color="auto" w:fill="auto"/>
            <w:noWrap/>
            <w:vAlign w:val="bottom"/>
            <w:hideMark/>
          </w:tcPr>
          <w:p w14:paraId="57C1D0DB" w14:textId="56FFD274"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Stuart True Value Hardware</w:t>
            </w:r>
          </w:p>
        </w:tc>
        <w:tc>
          <w:tcPr>
            <w:tcW w:w="1710" w:type="dxa"/>
            <w:tcBorders>
              <w:top w:val="nil"/>
            </w:tcBorders>
            <w:shd w:val="clear" w:color="auto" w:fill="auto"/>
            <w:noWrap/>
            <w:vAlign w:val="bottom"/>
            <w:hideMark/>
          </w:tcPr>
          <w:p w14:paraId="41765326" w14:textId="764A6794"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Septic Repair</w:t>
            </w:r>
          </w:p>
        </w:tc>
        <w:tc>
          <w:tcPr>
            <w:tcW w:w="4420" w:type="dxa"/>
            <w:tcBorders>
              <w:top w:val="nil"/>
            </w:tcBorders>
            <w:shd w:val="clear" w:color="auto" w:fill="auto"/>
            <w:noWrap/>
            <w:vAlign w:val="bottom"/>
            <w:hideMark/>
          </w:tcPr>
          <w:p w14:paraId="7360C0BA" w14:textId="793DA86B"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39.46 </w:t>
            </w:r>
          </w:p>
        </w:tc>
        <w:tc>
          <w:tcPr>
            <w:tcW w:w="1070" w:type="dxa"/>
            <w:tcBorders>
              <w:top w:val="nil"/>
            </w:tcBorders>
            <w:shd w:val="clear" w:color="auto" w:fill="auto"/>
            <w:noWrap/>
            <w:vAlign w:val="bottom"/>
          </w:tcPr>
          <w:p w14:paraId="61CE9D4C" w14:textId="0BC9E85E" w:rsidR="002B6641" w:rsidRPr="00690217" w:rsidRDefault="002B6641" w:rsidP="002B6641">
            <w:pPr>
              <w:jc w:val="center"/>
              <w:rPr>
                <w:rFonts w:eastAsia="Times New Roman" w:cs="Times New Roman"/>
                <w:sz w:val="18"/>
                <w:szCs w:val="18"/>
              </w:rPr>
            </w:pPr>
          </w:p>
        </w:tc>
      </w:tr>
      <w:tr w:rsidR="002B6641" w:rsidRPr="00690217" w14:paraId="17CF434D" w14:textId="77777777" w:rsidTr="00B97B38">
        <w:trPr>
          <w:trHeight w:val="300"/>
        </w:trPr>
        <w:tc>
          <w:tcPr>
            <w:tcW w:w="2610" w:type="dxa"/>
            <w:tcBorders>
              <w:top w:val="nil"/>
            </w:tcBorders>
            <w:shd w:val="clear" w:color="auto" w:fill="auto"/>
            <w:noWrap/>
            <w:vAlign w:val="bottom"/>
            <w:hideMark/>
          </w:tcPr>
          <w:p w14:paraId="08B146B0" w14:textId="4F3FC40D"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Verizon </w:t>
            </w:r>
          </w:p>
        </w:tc>
        <w:tc>
          <w:tcPr>
            <w:tcW w:w="1710" w:type="dxa"/>
            <w:tcBorders>
              <w:top w:val="nil"/>
            </w:tcBorders>
            <w:shd w:val="clear" w:color="auto" w:fill="auto"/>
            <w:noWrap/>
            <w:vAlign w:val="bottom"/>
            <w:hideMark/>
          </w:tcPr>
          <w:p w14:paraId="13F1878F" w14:textId="7267DC47"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Cell Phone</w:t>
            </w:r>
          </w:p>
        </w:tc>
        <w:tc>
          <w:tcPr>
            <w:tcW w:w="4420" w:type="dxa"/>
            <w:tcBorders>
              <w:top w:val="nil"/>
            </w:tcBorders>
            <w:shd w:val="clear" w:color="auto" w:fill="auto"/>
            <w:noWrap/>
            <w:vAlign w:val="bottom"/>
            <w:hideMark/>
          </w:tcPr>
          <w:p w14:paraId="33EA4693" w14:textId="4D731BDD"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56.30 </w:t>
            </w:r>
          </w:p>
        </w:tc>
        <w:tc>
          <w:tcPr>
            <w:tcW w:w="1070" w:type="dxa"/>
            <w:tcBorders>
              <w:top w:val="nil"/>
            </w:tcBorders>
            <w:shd w:val="clear" w:color="auto" w:fill="auto"/>
            <w:noWrap/>
            <w:vAlign w:val="bottom"/>
          </w:tcPr>
          <w:p w14:paraId="3DA25623" w14:textId="5BE41A3D" w:rsidR="002B6641" w:rsidRPr="00690217" w:rsidRDefault="002B6641" w:rsidP="002B6641">
            <w:pPr>
              <w:jc w:val="center"/>
              <w:rPr>
                <w:rFonts w:eastAsia="Times New Roman" w:cs="Times New Roman"/>
                <w:sz w:val="18"/>
                <w:szCs w:val="18"/>
              </w:rPr>
            </w:pPr>
          </w:p>
        </w:tc>
      </w:tr>
      <w:tr w:rsidR="002B6641" w:rsidRPr="00690217" w14:paraId="5FBA33A9" w14:textId="77777777" w:rsidTr="00B97B38">
        <w:trPr>
          <w:trHeight w:val="300"/>
        </w:trPr>
        <w:tc>
          <w:tcPr>
            <w:tcW w:w="2610" w:type="dxa"/>
            <w:tcBorders>
              <w:top w:val="nil"/>
            </w:tcBorders>
            <w:shd w:val="clear" w:color="auto" w:fill="auto"/>
            <w:noWrap/>
            <w:vAlign w:val="bottom"/>
            <w:hideMark/>
          </w:tcPr>
          <w:p w14:paraId="05559880" w14:textId="29F14D19"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Wellmark</w:t>
            </w:r>
          </w:p>
        </w:tc>
        <w:tc>
          <w:tcPr>
            <w:tcW w:w="1710" w:type="dxa"/>
            <w:tcBorders>
              <w:top w:val="nil"/>
            </w:tcBorders>
            <w:shd w:val="clear" w:color="auto" w:fill="auto"/>
            <w:noWrap/>
            <w:vAlign w:val="bottom"/>
            <w:hideMark/>
          </w:tcPr>
          <w:p w14:paraId="3FC80A77" w14:textId="3663856B" w:rsidR="002B6641" w:rsidRPr="00690217" w:rsidRDefault="002B6641" w:rsidP="002B6641">
            <w:pPr>
              <w:contextualSpacing/>
              <w:rPr>
                <w:rFonts w:eastAsia="Times New Roman" w:cs="Times New Roman"/>
                <w:sz w:val="16"/>
                <w:szCs w:val="16"/>
              </w:rPr>
            </w:pPr>
            <w:r w:rsidRPr="00B432BE">
              <w:rPr>
                <w:rFonts w:eastAsia="Times New Roman" w:cs="Times New Roman"/>
                <w:sz w:val="16"/>
                <w:szCs w:val="16"/>
              </w:rPr>
              <w:t>Health Ins</w:t>
            </w:r>
          </w:p>
        </w:tc>
        <w:tc>
          <w:tcPr>
            <w:tcW w:w="4420" w:type="dxa"/>
            <w:tcBorders>
              <w:top w:val="nil"/>
            </w:tcBorders>
            <w:shd w:val="clear" w:color="auto" w:fill="auto"/>
            <w:noWrap/>
            <w:vAlign w:val="bottom"/>
            <w:hideMark/>
          </w:tcPr>
          <w:p w14:paraId="78465842" w14:textId="5400C506"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204.44 </w:t>
            </w:r>
          </w:p>
        </w:tc>
        <w:tc>
          <w:tcPr>
            <w:tcW w:w="1070" w:type="dxa"/>
            <w:tcBorders>
              <w:top w:val="nil"/>
            </w:tcBorders>
            <w:shd w:val="clear" w:color="auto" w:fill="auto"/>
            <w:noWrap/>
            <w:vAlign w:val="bottom"/>
          </w:tcPr>
          <w:p w14:paraId="3DB4E4CC" w14:textId="58CF89EC" w:rsidR="002B6641" w:rsidRPr="00690217" w:rsidRDefault="002B6641" w:rsidP="002B6641">
            <w:pPr>
              <w:jc w:val="center"/>
              <w:rPr>
                <w:rFonts w:eastAsia="Times New Roman" w:cs="Times New Roman"/>
                <w:sz w:val="18"/>
                <w:szCs w:val="18"/>
              </w:rPr>
            </w:pPr>
          </w:p>
        </w:tc>
      </w:tr>
      <w:tr w:rsidR="002B6641" w:rsidRPr="00690217" w14:paraId="0C66C051" w14:textId="77777777" w:rsidTr="00B97B38">
        <w:trPr>
          <w:trHeight w:val="300"/>
        </w:trPr>
        <w:tc>
          <w:tcPr>
            <w:tcW w:w="2610" w:type="dxa"/>
            <w:tcBorders>
              <w:top w:val="nil"/>
            </w:tcBorders>
            <w:shd w:val="clear" w:color="auto" w:fill="auto"/>
            <w:noWrap/>
            <w:vAlign w:val="bottom"/>
            <w:hideMark/>
          </w:tcPr>
          <w:p w14:paraId="055CB42A" w14:textId="6D7D8342"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Xenia Rural Water</w:t>
            </w:r>
          </w:p>
        </w:tc>
        <w:tc>
          <w:tcPr>
            <w:tcW w:w="1710" w:type="dxa"/>
            <w:tcBorders>
              <w:top w:val="nil"/>
            </w:tcBorders>
            <w:shd w:val="clear" w:color="auto" w:fill="auto"/>
            <w:noWrap/>
            <w:vAlign w:val="bottom"/>
            <w:hideMark/>
          </w:tcPr>
          <w:p w14:paraId="50785399" w14:textId="72C5E9FB"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Utilities</w:t>
            </w:r>
          </w:p>
        </w:tc>
        <w:tc>
          <w:tcPr>
            <w:tcW w:w="4420" w:type="dxa"/>
            <w:tcBorders>
              <w:top w:val="nil"/>
            </w:tcBorders>
            <w:shd w:val="clear" w:color="auto" w:fill="auto"/>
            <w:noWrap/>
            <w:vAlign w:val="bottom"/>
            <w:hideMark/>
          </w:tcPr>
          <w:p w14:paraId="332BF218" w14:textId="3C936BEB"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3.58 </w:t>
            </w:r>
          </w:p>
        </w:tc>
        <w:tc>
          <w:tcPr>
            <w:tcW w:w="1070" w:type="dxa"/>
            <w:tcBorders>
              <w:top w:val="nil"/>
            </w:tcBorders>
            <w:shd w:val="clear" w:color="auto" w:fill="auto"/>
            <w:noWrap/>
            <w:vAlign w:val="bottom"/>
          </w:tcPr>
          <w:p w14:paraId="37F35092" w14:textId="2CEB14ED" w:rsidR="002B6641" w:rsidRPr="00690217" w:rsidRDefault="002B6641" w:rsidP="002B6641">
            <w:pPr>
              <w:jc w:val="center"/>
              <w:rPr>
                <w:rFonts w:eastAsia="Times New Roman" w:cs="Times New Roman"/>
                <w:sz w:val="18"/>
                <w:szCs w:val="18"/>
              </w:rPr>
            </w:pPr>
          </w:p>
        </w:tc>
      </w:tr>
      <w:tr w:rsidR="002B6641" w:rsidRPr="00690217" w14:paraId="4B1B46E0" w14:textId="77777777" w:rsidTr="00B97B38">
        <w:trPr>
          <w:trHeight w:val="300"/>
        </w:trPr>
        <w:tc>
          <w:tcPr>
            <w:tcW w:w="2610" w:type="dxa"/>
            <w:tcBorders>
              <w:top w:val="nil"/>
            </w:tcBorders>
            <w:shd w:val="clear" w:color="auto" w:fill="auto"/>
            <w:noWrap/>
            <w:vAlign w:val="bottom"/>
          </w:tcPr>
          <w:p w14:paraId="28F64F48" w14:textId="77777777" w:rsidR="002B6641" w:rsidRPr="00690217" w:rsidRDefault="002B6641" w:rsidP="002B6641">
            <w:pPr>
              <w:contextualSpacing/>
              <w:rPr>
                <w:rFonts w:eastAsia="Times New Roman" w:cs="Times New Roman"/>
                <w:sz w:val="16"/>
                <w:szCs w:val="16"/>
              </w:rPr>
            </w:pPr>
          </w:p>
        </w:tc>
        <w:tc>
          <w:tcPr>
            <w:tcW w:w="1710" w:type="dxa"/>
            <w:tcBorders>
              <w:top w:val="nil"/>
            </w:tcBorders>
            <w:shd w:val="clear" w:color="auto" w:fill="auto"/>
            <w:noWrap/>
            <w:vAlign w:val="bottom"/>
          </w:tcPr>
          <w:p w14:paraId="0C4C33A2" w14:textId="2A6E1BE8"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w:t>
            </w:r>
            <w:r>
              <w:rPr>
                <w:rFonts w:eastAsia="Times New Roman" w:cs="Times New Roman"/>
                <w:b/>
                <w:sz w:val="16"/>
                <w:szCs w:val="16"/>
              </w:rPr>
              <w:t>Total Fund 610</w:t>
            </w:r>
          </w:p>
        </w:tc>
        <w:tc>
          <w:tcPr>
            <w:tcW w:w="4420" w:type="dxa"/>
            <w:tcBorders>
              <w:top w:val="nil"/>
            </w:tcBorders>
            <w:shd w:val="clear" w:color="auto" w:fill="auto"/>
            <w:noWrap/>
            <w:vAlign w:val="bottom"/>
          </w:tcPr>
          <w:p w14:paraId="62658359" w14:textId="4C6F4E34" w:rsidR="002B6641" w:rsidRPr="002B6641" w:rsidRDefault="002B6641" w:rsidP="002B6641">
            <w:pPr>
              <w:contextualSpacing/>
              <w:rPr>
                <w:rFonts w:eastAsia="Times New Roman" w:cs="Times New Roman"/>
                <w:b/>
                <w:sz w:val="16"/>
                <w:szCs w:val="16"/>
              </w:rPr>
            </w:pPr>
            <w:r w:rsidRPr="002B6641">
              <w:rPr>
                <w:rFonts w:eastAsia="Times New Roman" w:cs="Times New Roman"/>
                <w:b/>
                <w:sz w:val="16"/>
                <w:szCs w:val="16"/>
              </w:rPr>
              <w:t xml:space="preserve">               644.57</w:t>
            </w:r>
          </w:p>
        </w:tc>
        <w:tc>
          <w:tcPr>
            <w:tcW w:w="1070" w:type="dxa"/>
            <w:tcBorders>
              <w:top w:val="nil"/>
            </w:tcBorders>
            <w:shd w:val="clear" w:color="auto" w:fill="auto"/>
            <w:noWrap/>
            <w:vAlign w:val="bottom"/>
          </w:tcPr>
          <w:p w14:paraId="6B6CE1B1" w14:textId="77777777" w:rsidR="002B6641" w:rsidRPr="00690217" w:rsidRDefault="002B6641" w:rsidP="002B6641">
            <w:pPr>
              <w:jc w:val="center"/>
              <w:rPr>
                <w:rFonts w:eastAsia="Times New Roman" w:cs="Times New Roman"/>
                <w:sz w:val="18"/>
                <w:szCs w:val="18"/>
              </w:rPr>
            </w:pPr>
          </w:p>
        </w:tc>
      </w:tr>
      <w:tr w:rsidR="002B6641" w:rsidRPr="00690217" w14:paraId="39111E9D" w14:textId="77777777" w:rsidTr="00B97B38">
        <w:trPr>
          <w:trHeight w:val="315"/>
        </w:trPr>
        <w:tc>
          <w:tcPr>
            <w:tcW w:w="2610" w:type="dxa"/>
            <w:tcBorders>
              <w:top w:val="nil"/>
            </w:tcBorders>
            <w:shd w:val="clear" w:color="auto" w:fill="auto"/>
            <w:noWrap/>
            <w:vAlign w:val="bottom"/>
            <w:hideMark/>
          </w:tcPr>
          <w:p w14:paraId="3D713C55" w14:textId="184CCE45" w:rsidR="002B6641" w:rsidRPr="00690217" w:rsidRDefault="002B6641" w:rsidP="002B6641">
            <w:pPr>
              <w:contextualSpacing/>
              <w:jc w:val="right"/>
              <w:rPr>
                <w:rFonts w:eastAsia="Times New Roman" w:cs="Times New Roman"/>
                <w:sz w:val="16"/>
                <w:szCs w:val="16"/>
              </w:rPr>
            </w:pPr>
            <w:r w:rsidRPr="00690217">
              <w:rPr>
                <w:rFonts w:eastAsia="Times New Roman" w:cs="Times New Roman"/>
                <w:b/>
                <w:bCs/>
                <w:sz w:val="16"/>
                <w:szCs w:val="16"/>
              </w:rPr>
              <w:t xml:space="preserve">      </w:t>
            </w:r>
            <w:r w:rsidRPr="00B432BE">
              <w:rPr>
                <w:rFonts w:eastAsia="Times New Roman" w:cs="Times New Roman"/>
                <w:b/>
                <w:bCs/>
                <w:sz w:val="16"/>
                <w:szCs w:val="16"/>
              </w:rPr>
              <w:t xml:space="preserve">                      </w:t>
            </w:r>
            <w:r w:rsidRPr="00690217">
              <w:rPr>
                <w:rFonts w:eastAsia="Times New Roman" w:cs="Times New Roman"/>
                <w:b/>
                <w:bCs/>
                <w:sz w:val="16"/>
                <w:szCs w:val="16"/>
              </w:rPr>
              <w:t xml:space="preserve"> T</w:t>
            </w:r>
            <w:r w:rsidRPr="00B432BE">
              <w:rPr>
                <w:rFonts w:eastAsia="Times New Roman" w:cs="Times New Roman"/>
                <w:b/>
                <w:bCs/>
                <w:sz w:val="16"/>
                <w:szCs w:val="16"/>
              </w:rPr>
              <w:t>otal Payables</w:t>
            </w:r>
          </w:p>
        </w:tc>
        <w:tc>
          <w:tcPr>
            <w:tcW w:w="1710" w:type="dxa"/>
            <w:tcBorders>
              <w:top w:val="nil"/>
            </w:tcBorders>
            <w:shd w:val="clear" w:color="auto" w:fill="auto"/>
            <w:noWrap/>
            <w:vAlign w:val="bottom"/>
            <w:hideMark/>
          </w:tcPr>
          <w:p w14:paraId="3C2452FC" w14:textId="072F809B" w:rsidR="002B6641" w:rsidRPr="00690217" w:rsidRDefault="002B6641" w:rsidP="002B6641">
            <w:pPr>
              <w:contextualSpacing/>
              <w:rPr>
                <w:rFonts w:eastAsia="Times New Roman" w:cs="Times New Roman"/>
                <w:sz w:val="16"/>
                <w:szCs w:val="16"/>
              </w:rPr>
            </w:pPr>
            <w:r w:rsidRPr="00690217">
              <w:rPr>
                <w:rFonts w:eastAsia="Times New Roman" w:cs="Times New Roman"/>
                <w:b/>
                <w:bCs/>
                <w:sz w:val="16"/>
                <w:szCs w:val="16"/>
              </w:rPr>
              <w:t> </w:t>
            </w:r>
          </w:p>
        </w:tc>
        <w:tc>
          <w:tcPr>
            <w:tcW w:w="4420" w:type="dxa"/>
            <w:tcBorders>
              <w:top w:val="nil"/>
            </w:tcBorders>
            <w:shd w:val="clear" w:color="auto" w:fill="auto"/>
            <w:noWrap/>
            <w:vAlign w:val="bottom"/>
            <w:hideMark/>
          </w:tcPr>
          <w:p w14:paraId="589059AC" w14:textId="58C9598C" w:rsidR="002B6641" w:rsidRPr="00690217" w:rsidRDefault="002B6641" w:rsidP="002B6641">
            <w:pPr>
              <w:contextualSpacing/>
              <w:rPr>
                <w:rFonts w:eastAsia="Times New Roman" w:cs="Times New Roman"/>
                <w:b/>
                <w:bCs/>
                <w:sz w:val="16"/>
                <w:szCs w:val="16"/>
              </w:rPr>
            </w:pPr>
            <w:r w:rsidRPr="00690217">
              <w:rPr>
                <w:rFonts w:eastAsia="Times New Roman" w:cs="Times New Roman"/>
                <w:b/>
                <w:bCs/>
                <w:sz w:val="16"/>
                <w:szCs w:val="16"/>
              </w:rPr>
              <w:t xml:space="preserve">         29,308.62 </w:t>
            </w:r>
          </w:p>
        </w:tc>
        <w:tc>
          <w:tcPr>
            <w:tcW w:w="1070" w:type="dxa"/>
            <w:tcBorders>
              <w:top w:val="nil"/>
            </w:tcBorders>
            <w:shd w:val="clear" w:color="auto" w:fill="auto"/>
            <w:noWrap/>
            <w:vAlign w:val="bottom"/>
            <w:hideMark/>
          </w:tcPr>
          <w:p w14:paraId="34CD0A4E" w14:textId="0EC17CC0" w:rsidR="002B6641" w:rsidRPr="00690217" w:rsidRDefault="002B6641" w:rsidP="002B6641">
            <w:pPr>
              <w:jc w:val="center"/>
              <w:rPr>
                <w:rFonts w:eastAsia="Times New Roman" w:cs="Times New Roman"/>
                <w:sz w:val="18"/>
                <w:szCs w:val="18"/>
              </w:rPr>
            </w:pPr>
            <w:r w:rsidRPr="00690217">
              <w:rPr>
                <w:rFonts w:eastAsia="Times New Roman" w:cs="Times New Roman"/>
                <w:b/>
                <w:bCs/>
                <w:sz w:val="18"/>
                <w:szCs w:val="18"/>
              </w:rPr>
              <w:t> </w:t>
            </w:r>
          </w:p>
        </w:tc>
      </w:tr>
      <w:tr w:rsidR="002B6641" w:rsidRPr="00690217" w14:paraId="11FB989A" w14:textId="77777777" w:rsidTr="00B97B38">
        <w:trPr>
          <w:trHeight w:val="315"/>
        </w:trPr>
        <w:tc>
          <w:tcPr>
            <w:tcW w:w="2610" w:type="dxa"/>
            <w:tcBorders>
              <w:top w:val="nil"/>
            </w:tcBorders>
            <w:shd w:val="clear" w:color="auto" w:fill="auto"/>
            <w:noWrap/>
            <w:vAlign w:val="bottom"/>
            <w:hideMark/>
          </w:tcPr>
          <w:p w14:paraId="60D0436D" w14:textId="6A5752C7" w:rsidR="002B6641" w:rsidRPr="00690217" w:rsidRDefault="002B6641" w:rsidP="002B6641">
            <w:pPr>
              <w:contextualSpacing/>
              <w:rPr>
                <w:rFonts w:eastAsia="Times New Roman" w:cs="Times New Roman"/>
                <w:b/>
                <w:bCs/>
                <w:sz w:val="16"/>
                <w:szCs w:val="16"/>
              </w:rPr>
            </w:pPr>
            <w:r w:rsidRPr="00B432BE">
              <w:rPr>
                <w:rFonts w:eastAsia="Times New Roman" w:cs="Times New Roman"/>
                <w:b/>
                <w:bCs/>
                <w:sz w:val="16"/>
                <w:szCs w:val="16"/>
                <w:u w:val="single"/>
              </w:rPr>
              <w:t>August</w:t>
            </w:r>
            <w:r w:rsidRPr="00690217">
              <w:rPr>
                <w:rFonts w:eastAsia="Times New Roman" w:cs="Times New Roman"/>
                <w:b/>
                <w:bCs/>
                <w:sz w:val="16"/>
                <w:szCs w:val="16"/>
                <w:u w:val="single"/>
              </w:rPr>
              <w:t xml:space="preserve"> Income</w:t>
            </w:r>
          </w:p>
        </w:tc>
        <w:tc>
          <w:tcPr>
            <w:tcW w:w="1710" w:type="dxa"/>
            <w:tcBorders>
              <w:top w:val="nil"/>
            </w:tcBorders>
            <w:shd w:val="clear" w:color="auto" w:fill="auto"/>
            <w:noWrap/>
            <w:vAlign w:val="bottom"/>
            <w:hideMark/>
          </w:tcPr>
          <w:p w14:paraId="30B796FF" w14:textId="167E321F" w:rsidR="002B6641" w:rsidRPr="00690217" w:rsidRDefault="002B6641" w:rsidP="002B6641">
            <w:pPr>
              <w:contextualSpacing/>
              <w:rPr>
                <w:rFonts w:eastAsia="Times New Roman" w:cs="Times New Roman"/>
                <w:b/>
                <w:bCs/>
                <w:sz w:val="16"/>
                <w:szCs w:val="16"/>
              </w:rPr>
            </w:pPr>
            <w:r w:rsidRPr="00690217">
              <w:rPr>
                <w:rFonts w:eastAsia="Times New Roman" w:cs="Times New Roman"/>
                <w:sz w:val="16"/>
                <w:szCs w:val="16"/>
              </w:rPr>
              <w:t> </w:t>
            </w:r>
          </w:p>
        </w:tc>
        <w:tc>
          <w:tcPr>
            <w:tcW w:w="4420" w:type="dxa"/>
            <w:tcBorders>
              <w:top w:val="nil"/>
            </w:tcBorders>
            <w:shd w:val="clear" w:color="auto" w:fill="auto"/>
            <w:noWrap/>
            <w:vAlign w:val="bottom"/>
            <w:hideMark/>
          </w:tcPr>
          <w:p w14:paraId="0E288BC8" w14:textId="25DB9A74" w:rsidR="002B6641" w:rsidRPr="00690217" w:rsidRDefault="002B6641" w:rsidP="002B6641">
            <w:pPr>
              <w:contextualSpacing/>
              <w:rPr>
                <w:rFonts w:eastAsia="Times New Roman" w:cs="Times New Roman"/>
                <w:b/>
                <w:bCs/>
                <w:sz w:val="16"/>
                <w:szCs w:val="16"/>
              </w:rPr>
            </w:pPr>
            <w:r w:rsidRPr="00690217">
              <w:rPr>
                <w:rFonts w:eastAsia="Times New Roman" w:cs="Times New Roman"/>
                <w:sz w:val="16"/>
                <w:szCs w:val="16"/>
              </w:rPr>
              <w:t> </w:t>
            </w:r>
          </w:p>
        </w:tc>
        <w:tc>
          <w:tcPr>
            <w:tcW w:w="1070" w:type="dxa"/>
            <w:tcBorders>
              <w:top w:val="nil"/>
            </w:tcBorders>
            <w:shd w:val="clear" w:color="auto" w:fill="auto"/>
            <w:noWrap/>
            <w:vAlign w:val="bottom"/>
            <w:hideMark/>
          </w:tcPr>
          <w:p w14:paraId="448734A6" w14:textId="30B4EE61" w:rsidR="002B6641" w:rsidRPr="00690217" w:rsidRDefault="002B6641" w:rsidP="002B6641">
            <w:pPr>
              <w:jc w:val="center"/>
              <w:rPr>
                <w:rFonts w:eastAsia="Times New Roman" w:cs="Times New Roman"/>
                <w:b/>
                <w:bCs/>
                <w:sz w:val="18"/>
                <w:szCs w:val="18"/>
              </w:rPr>
            </w:pPr>
            <w:r w:rsidRPr="00690217">
              <w:rPr>
                <w:rFonts w:eastAsia="Times New Roman" w:cs="Times New Roman"/>
                <w:sz w:val="18"/>
                <w:szCs w:val="18"/>
              </w:rPr>
              <w:t> </w:t>
            </w:r>
          </w:p>
        </w:tc>
      </w:tr>
      <w:tr w:rsidR="002B6641" w:rsidRPr="00690217" w14:paraId="2E4D9C13" w14:textId="77777777" w:rsidTr="00B97B38">
        <w:trPr>
          <w:trHeight w:val="315"/>
        </w:trPr>
        <w:tc>
          <w:tcPr>
            <w:tcW w:w="2610" w:type="dxa"/>
            <w:tcBorders>
              <w:top w:val="nil"/>
            </w:tcBorders>
            <w:shd w:val="clear" w:color="auto" w:fill="auto"/>
            <w:noWrap/>
            <w:vAlign w:val="bottom"/>
            <w:hideMark/>
          </w:tcPr>
          <w:p w14:paraId="7C1A0CAE" w14:textId="5879A2CB" w:rsidR="002B6641" w:rsidRPr="00690217" w:rsidRDefault="002B6641" w:rsidP="002B6641">
            <w:pPr>
              <w:contextualSpacing/>
              <w:rPr>
                <w:rFonts w:eastAsia="Times New Roman" w:cs="Times New Roman"/>
                <w:b/>
                <w:bCs/>
                <w:sz w:val="16"/>
                <w:szCs w:val="16"/>
                <w:u w:val="single"/>
              </w:rPr>
            </w:pPr>
            <w:r w:rsidRPr="00690217">
              <w:rPr>
                <w:rFonts w:eastAsia="Times New Roman" w:cs="Times New Roman"/>
                <w:sz w:val="16"/>
                <w:szCs w:val="16"/>
              </w:rPr>
              <w:t>General Fund</w:t>
            </w:r>
            <w:r>
              <w:rPr>
                <w:rFonts w:eastAsia="Times New Roman" w:cs="Times New Roman"/>
                <w:sz w:val="16"/>
                <w:szCs w:val="16"/>
              </w:rPr>
              <w:t xml:space="preserve"> (001)</w:t>
            </w:r>
          </w:p>
        </w:tc>
        <w:tc>
          <w:tcPr>
            <w:tcW w:w="1710" w:type="dxa"/>
            <w:tcBorders>
              <w:top w:val="nil"/>
            </w:tcBorders>
            <w:shd w:val="clear" w:color="auto" w:fill="auto"/>
            <w:noWrap/>
            <w:vAlign w:val="bottom"/>
            <w:hideMark/>
          </w:tcPr>
          <w:p w14:paraId="0E656D05" w14:textId="666E7D79" w:rsidR="002B6641" w:rsidRPr="00690217" w:rsidRDefault="002B6641" w:rsidP="002B6641">
            <w:pPr>
              <w:contextualSpacing/>
              <w:jc w:val="center"/>
              <w:rPr>
                <w:rFonts w:eastAsia="Times New Roman" w:cs="Times New Roman"/>
                <w:sz w:val="16"/>
                <w:szCs w:val="16"/>
              </w:rPr>
            </w:pPr>
            <w:r w:rsidRPr="00690217">
              <w:rPr>
                <w:rFonts w:eastAsia="Times New Roman" w:cs="Times New Roman"/>
                <w:sz w:val="16"/>
                <w:szCs w:val="16"/>
              </w:rPr>
              <w:t> </w:t>
            </w:r>
          </w:p>
        </w:tc>
        <w:tc>
          <w:tcPr>
            <w:tcW w:w="4420" w:type="dxa"/>
            <w:tcBorders>
              <w:top w:val="nil"/>
            </w:tcBorders>
            <w:shd w:val="clear" w:color="auto" w:fill="auto"/>
            <w:noWrap/>
            <w:vAlign w:val="bottom"/>
            <w:hideMark/>
          </w:tcPr>
          <w:p w14:paraId="64140B64" w14:textId="7F0B760B" w:rsidR="002B6641" w:rsidRPr="00690217" w:rsidRDefault="002B6641" w:rsidP="002B6641">
            <w:pPr>
              <w:contextualSpacing/>
              <w:rPr>
                <w:rFonts w:eastAsia="Times New Roman" w:cs="Times New Roman"/>
                <w:sz w:val="16"/>
                <w:szCs w:val="16"/>
              </w:rPr>
            </w:pPr>
            <w:r w:rsidRPr="00B432BE">
              <w:rPr>
                <w:rFonts w:eastAsia="Times New Roman" w:cs="Times New Roman"/>
                <w:sz w:val="16"/>
                <w:szCs w:val="16"/>
              </w:rPr>
              <w:t xml:space="preserve"> </w:t>
            </w:r>
            <w:r w:rsidRPr="00690217">
              <w:rPr>
                <w:rFonts w:eastAsia="Times New Roman" w:cs="Times New Roman"/>
                <w:sz w:val="16"/>
                <w:szCs w:val="16"/>
              </w:rPr>
              <w:t xml:space="preserve">           3,638.99 </w:t>
            </w:r>
          </w:p>
        </w:tc>
        <w:tc>
          <w:tcPr>
            <w:tcW w:w="1070" w:type="dxa"/>
            <w:tcBorders>
              <w:top w:val="nil"/>
            </w:tcBorders>
            <w:shd w:val="clear" w:color="auto" w:fill="auto"/>
            <w:noWrap/>
            <w:vAlign w:val="bottom"/>
            <w:hideMark/>
          </w:tcPr>
          <w:p w14:paraId="7005EC78" w14:textId="6E690B8C" w:rsidR="002B6641" w:rsidRPr="00690217" w:rsidRDefault="002B6641" w:rsidP="002B6641">
            <w:pPr>
              <w:jc w:val="center"/>
              <w:rPr>
                <w:rFonts w:eastAsia="Times New Roman" w:cs="Times New Roman"/>
                <w:sz w:val="18"/>
                <w:szCs w:val="18"/>
              </w:rPr>
            </w:pPr>
            <w:r w:rsidRPr="00690217">
              <w:rPr>
                <w:rFonts w:eastAsia="Times New Roman" w:cs="Times New Roman"/>
                <w:sz w:val="18"/>
                <w:szCs w:val="18"/>
              </w:rPr>
              <w:t> </w:t>
            </w:r>
          </w:p>
        </w:tc>
      </w:tr>
      <w:tr w:rsidR="002B6641" w:rsidRPr="00690217" w14:paraId="69C510D9" w14:textId="77777777" w:rsidTr="00B97B38">
        <w:trPr>
          <w:trHeight w:val="300"/>
        </w:trPr>
        <w:tc>
          <w:tcPr>
            <w:tcW w:w="2610" w:type="dxa"/>
            <w:tcBorders>
              <w:top w:val="nil"/>
            </w:tcBorders>
            <w:shd w:val="clear" w:color="auto" w:fill="auto"/>
            <w:noWrap/>
            <w:vAlign w:val="bottom"/>
            <w:hideMark/>
          </w:tcPr>
          <w:p w14:paraId="72694EB4" w14:textId="32FFAA42"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Road Use</w:t>
            </w:r>
            <w:r>
              <w:rPr>
                <w:rFonts w:eastAsia="Times New Roman" w:cs="Times New Roman"/>
                <w:sz w:val="16"/>
                <w:szCs w:val="16"/>
              </w:rPr>
              <w:t xml:space="preserve"> (110)</w:t>
            </w:r>
          </w:p>
        </w:tc>
        <w:tc>
          <w:tcPr>
            <w:tcW w:w="1710" w:type="dxa"/>
            <w:tcBorders>
              <w:top w:val="nil"/>
            </w:tcBorders>
            <w:shd w:val="clear" w:color="auto" w:fill="auto"/>
            <w:noWrap/>
            <w:vAlign w:val="bottom"/>
            <w:hideMark/>
          </w:tcPr>
          <w:p w14:paraId="4CFD4C5F" w14:textId="7037381D"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w:t>
            </w:r>
          </w:p>
        </w:tc>
        <w:tc>
          <w:tcPr>
            <w:tcW w:w="4420" w:type="dxa"/>
            <w:tcBorders>
              <w:top w:val="nil"/>
            </w:tcBorders>
            <w:shd w:val="clear" w:color="auto" w:fill="auto"/>
            <w:noWrap/>
            <w:vAlign w:val="bottom"/>
            <w:hideMark/>
          </w:tcPr>
          <w:p w14:paraId="2C67B174" w14:textId="75BC792E"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4,192.57 </w:t>
            </w:r>
          </w:p>
        </w:tc>
        <w:tc>
          <w:tcPr>
            <w:tcW w:w="1070" w:type="dxa"/>
            <w:tcBorders>
              <w:top w:val="nil"/>
            </w:tcBorders>
            <w:shd w:val="clear" w:color="auto" w:fill="auto"/>
            <w:noWrap/>
            <w:vAlign w:val="bottom"/>
            <w:hideMark/>
          </w:tcPr>
          <w:p w14:paraId="210F79EC" w14:textId="10A2CAA7" w:rsidR="002B6641" w:rsidRPr="00690217" w:rsidRDefault="002B6641" w:rsidP="002B6641">
            <w:pPr>
              <w:jc w:val="center"/>
              <w:rPr>
                <w:rFonts w:eastAsia="Times New Roman" w:cs="Times New Roman"/>
                <w:sz w:val="18"/>
                <w:szCs w:val="18"/>
              </w:rPr>
            </w:pPr>
            <w:r w:rsidRPr="00690217">
              <w:rPr>
                <w:rFonts w:eastAsia="Times New Roman" w:cs="Times New Roman"/>
                <w:sz w:val="18"/>
                <w:szCs w:val="18"/>
              </w:rPr>
              <w:t> </w:t>
            </w:r>
          </w:p>
        </w:tc>
      </w:tr>
      <w:tr w:rsidR="002B6641" w:rsidRPr="00690217" w14:paraId="10BF79B7" w14:textId="77777777" w:rsidTr="00B97B38">
        <w:trPr>
          <w:trHeight w:val="300"/>
        </w:trPr>
        <w:tc>
          <w:tcPr>
            <w:tcW w:w="2610" w:type="dxa"/>
            <w:tcBorders>
              <w:top w:val="nil"/>
            </w:tcBorders>
            <w:shd w:val="clear" w:color="auto" w:fill="auto"/>
            <w:noWrap/>
            <w:vAlign w:val="bottom"/>
            <w:hideMark/>
          </w:tcPr>
          <w:p w14:paraId="482444ED" w14:textId="6AA7FE93"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Employee Benefits</w:t>
            </w:r>
            <w:r>
              <w:rPr>
                <w:rFonts w:eastAsia="Times New Roman" w:cs="Times New Roman"/>
                <w:sz w:val="16"/>
                <w:szCs w:val="16"/>
              </w:rPr>
              <w:t xml:space="preserve"> (112)</w:t>
            </w:r>
          </w:p>
        </w:tc>
        <w:tc>
          <w:tcPr>
            <w:tcW w:w="1710" w:type="dxa"/>
            <w:tcBorders>
              <w:top w:val="nil"/>
            </w:tcBorders>
            <w:shd w:val="clear" w:color="auto" w:fill="auto"/>
            <w:noWrap/>
            <w:vAlign w:val="bottom"/>
            <w:hideMark/>
          </w:tcPr>
          <w:p w14:paraId="327507BF" w14:textId="06D6E34C"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w:t>
            </w:r>
          </w:p>
        </w:tc>
        <w:tc>
          <w:tcPr>
            <w:tcW w:w="4420" w:type="dxa"/>
            <w:tcBorders>
              <w:top w:val="nil"/>
            </w:tcBorders>
            <w:shd w:val="clear" w:color="auto" w:fill="auto"/>
            <w:noWrap/>
            <w:vAlign w:val="bottom"/>
            <w:hideMark/>
          </w:tcPr>
          <w:p w14:paraId="4EB70772" w14:textId="5A81DD35"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0.40 </w:t>
            </w:r>
          </w:p>
        </w:tc>
        <w:tc>
          <w:tcPr>
            <w:tcW w:w="1070" w:type="dxa"/>
            <w:tcBorders>
              <w:top w:val="nil"/>
            </w:tcBorders>
            <w:shd w:val="clear" w:color="auto" w:fill="auto"/>
            <w:noWrap/>
            <w:vAlign w:val="bottom"/>
            <w:hideMark/>
          </w:tcPr>
          <w:p w14:paraId="5EA5912E" w14:textId="2E24D1EC" w:rsidR="002B6641" w:rsidRPr="00690217" w:rsidRDefault="002B6641" w:rsidP="002B6641">
            <w:pPr>
              <w:jc w:val="center"/>
              <w:rPr>
                <w:rFonts w:eastAsia="Times New Roman" w:cs="Times New Roman"/>
                <w:sz w:val="18"/>
                <w:szCs w:val="18"/>
              </w:rPr>
            </w:pPr>
            <w:r w:rsidRPr="00690217">
              <w:rPr>
                <w:rFonts w:eastAsia="Times New Roman" w:cs="Times New Roman"/>
                <w:sz w:val="18"/>
                <w:szCs w:val="18"/>
              </w:rPr>
              <w:t> </w:t>
            </w:r>
          </w:p>
        </w:tc>
      </w:tr>
      <w:tr w:rsidR="002B6641" w:rsidRPr="00690217" w14:paraId="4BE377DB" w14:textId="77777777" w:rsidTr="00B97B38">
        <w:trPr>
          <w:trHeight w:val="300"/>
        </w:trPr>
        <w:tc>
          <w:tcPr>
            <w:tcW w:w="2610" w:type="dxa"/>
            <w:tcBorders>
              <w:top w:val="nil"/>
            </w:tcBorders>
            <w:shd w:val="clear" w:color="auto" w:fill="auto"/>
            <w:noWrap/>
            <w:vAlign w:val="bottom"/>
            <w:hideMark/>
          </w:tcPr>
          <w:p w14:paraId="1CAD1974" w14:textId="451E2EF8"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Emergency</w:t>
            </w:r>
            <w:r>
              <w:rPr>
                <w:rFonts w:eastAsia="Times New Roman" w:cs="Times New Roman"/>
                <w:sz w:val="16"/>
                <w:szCs w:val="16"/>
              </w:rPr>
              <w:t xml:space="preserve"> (119)</w:t>
            </w:r>
          </w:p>
        </w:tc>
        <w:tc>
          <w:tcPr>
            <w:tcW w:w="1710" w:type="dxa"/>
            <w:tcBorders>
              <w:top w:val="nil"/>
            </w:tcBorders>
            <w:shd w:val="clear" w:color="auto" w:fill="auto"/>
            <w:noWrap/>
            <w:vAlign w:val="bottom"/>
            <w:hideMark/>
          </w:tcPr>
          <w:p w14:paraId="37B644EB" w14:textId="77D89D2E"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w:t>
            </w:r>
          </w:p>
        </w:tc>
        <w:tc>
          <w:tcPr>
            <w:tcW w:w="4420" w:type="dxa"/>
            <w:tcBorders>
              <w:top w:val="nil"/>
            </w:tcBorders>
            <w:shd w:val="clear" w:color="auto" w:fill="auto"/>
            <w:noWrap/>
            <w:vAlign w:val="bottom"/>
            <w:hideMark/>
          </w:tcPr>
          <w:p w14:paraId="667EB3AD" w14:textId="43103210"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0.04 </w:t>
            </w:r>
          </w:p>
        </w:tc>
        <w:tc>
          <w:tcPr>
            <w:tcW w:w="1070" w:type="dxa"/>
            <w:tcBorders>
              <w:top w:val="nil"/>
            </w:tcBorders>
            <w:shd w:val="clear" w:color="auto" w:fill="auto"/>
            <w:noWrap/>
            <w:vAlign w:val="bottom"/>
            <w:hideMark/>
          </w:tcPr>
          <w:p w14:paraId="25BFD88E" w14:textId="44CEF5CA" w:rsidR="002B6641" w:rsidRPr="00690217" w:rsidRDefault="002B6641" w:rsidP="002B6641">
            <w:pPr>
              <w:jc w:val="center"/>
              <w:rPr>
                <w:rFonts w:eastAsia="Times New Roman" w:cs="Times New Roman"/>
                <w:sz w:val="18"/>
                <w:szCs w:val="18"/>
              </w:rPr>
            </w:pPr>
            <w:r w:rsidRPr="00690217">
              <w:rPr>
                <w:rFonts w:eastAsia="Times New Roman" w:cs="Times New Roman"/>
                <w:sz w:val="18"/>
                <w:szCs w:val="18"/>
              </w:rPr>
              <w:t> </w:t>
            </w:r>
          </w:p>
        </w:tc>
      </w:tr>
      <w:tr w:rsidR="002B6641" w:rsidRPr="00690217" w14:paraId="74245EB8" w14:textId="77777777" w:rsidTr="00B97B38">
        <w:trPr>
          <w:trHeight w:val="300"/>
        </w:trPr>
        <w:tc>
          <w:tcPr>
            <w:tcW w:w="2610" w:type="dxa"/>
            <w:tcBorders>
              <w:top w:val="nil"/>
            </w:tcBorders>
            <w:shd w:val="clear" w:color="auto" w:fill="auto"/>
            <w:noWrap/>
            <w:vAlign w:val="bottom"/>
            <w:hideMark/>
          </w:tcPr>
          <w:p w14:paraId="7079F634" w14:textId="2D8CC124"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LOST</w:t>
            </w:r>
            <w:r>
              <w:rPr>
                <w:rFonts w:eastAsia="Times New Roman" w:cs="Times New Roman"/>
                <w:sz w:val="16"/>
                <w:szCs w:val="16"/>
              </w:rPr>
              <w:t xml:space="preserve"> (121)</w:t>
            </w:r>
          </w:p>
        </w:tc>
        <w:tc>
          <w:tcPr>
            <w:tcW w:w="1710" w:type="dxa"/>
            <w:tcBorders>
              <w:top w:val="nil"/>
            </w:tcBorders>
            <w:shd w:val="clear" w:color="auto" w:fill="auto"/>
            <w:noWrap/>
            <w:vAlign w:val="bottom"/>
            <w:hideMark/>
          </w:tcPr>
          <w:p w14:paraId="11E72D71" w14:textId="7CE6FA4E"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w:t>
            </w:r>
          </w:p>
        </w:tc>
        <w:tc>
          <w:tcPr>
            <w:tcW w:w="4420" w:type="dxa"/>
            <w:tcBorders>
              <w:top w:val="nil"/>
            </w:tcBorders>
            <w:shd w:val="clear" w:color="000000" w:fill="FFFFFF"/>
            <w:noWrap/>
            <w:vAlign w:val="bottom"/>
            <w:hideMark/>
          </w:tcPr>
          <w:p w14:paraId="6CC707F6" w14:textId="5F5D7AA9"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1,995.80 </w:t>
            </w:r>
          </w:p>
        </w:tc>
        <w:tc>
          <w:tcPr>
            <w:tcW w:w="1070" w:type="dxa"/>
            <w:tcBorders>
              <w:top w:val="nil"/>
            </w:tcBorders>
            <w:shd w:val="clear" w:color="auto" w:fill="auto"/>
            <w:noWrap/>
            <w:vAlign w:val="bottom"/>
            <w:hideMark/>
          </w:tcPr>
          <w:p w14:paraId="2A896640" w14:textId="7DE43E2A" w:rsidR="002B6641" w:rsidRPr="00690217" w:rsidRDefault="002B6641" w:rsidP="002B6641">
            <w:pPr>
              <w:jc w:val="center"/>
              <w:rPr>
                <w:rFonts w:eastAsia="Times New Roman" w:cs="Times New Roman"/>
                <w:sz w:val="18"/>
                <w:szCs w:val="18"/>
              </w:rPr>
            </w:pPr>
            <w:r w:rsidRPr="00690217">
              <w:rPr>
                <w:rFonts w:eastAsia="Times New Roman" w:cs="Times New Roman"/>
                <w:sz w:val="18"/>
                <w:szCs w:val="18"/>
              </w:rPr>
              <w:t> </w:t>
            </w:r>
          </w:p>
        </w:tc>
      </w:tr>
      <w:tr w:rsidR="002B6641" w:rsidRPr="00690217" w14:paraId="0072478E" w14:textId="77777777" w:rsidTr="00B97B38">
        <w:trPr>
          <w:trHeight w:val="300"/>
        </w:trPr>
        <w:tc>
          <w:tcPr>
            <w:tcW w:w="2610" w:type="dxa"/>
            <w:tcBorders>
              <w:top w:val="nil"/>
            </w:tcBorders>
            <w:shd w:val="clear" w:color="auto" w:fill="auto"/>
            <w:noWrap/>
            <w:vAlign w:val="bottom"/>
            <w:hideMark/>
          </w:tcPr>
          <w:p w14:paraId="500ED691" w14:textId="6EE7009D"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Sewer </w:t>
            </w:r>
            <w:r>
              <w:rPr>
                <w:rFonts w:eastAsia="Times New Roman" w:cs="Times New Roman"/>
                <w:sz w:val="16"/>
                <w:szCs w:val="16"/>
              </w:rPr>
              <w:t>(610)</w:t>
            </w:r>
          </w:p>
        </w:tc>
        <w:tc>
          <w:tcPr>
            <w:tcW w:w="1710" w:type="dxa"/>
            <w:tcBorders>
              <w:top w:val="nil"/>
            </w:tcBorders>
            <w:shd w:val="clear" w:color="auto" w:fill="auto"/>
            <w:noWrap/>
            <w:vAlign w:val="bottom"/>
            <w:hideMark/>
          </w:tcPr>
          <w:p w14:paraId="644A4C5E" w14:textId="3F3F555D"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w:t>
            </w:r>
          </w:p>
        </w:tc>
        <w:tc>
          <w:tcPr>
            <w:tcW w:w="4420" w:type="dxa"/>
            <w:tcBorders>
              <w:top w:val="nil"/>
            </w:tcBorders>
            <w:shd w:val="clear" w:color="auto" w:fill="auto"/>
            <w:noWrap/>
            <w:vAlign w:val="bottom"/>
            <w:hideMark/>
          </w:tcPr>
          <w:p w14:paraId="1160AE3C" w14:textId="02DAE1E5" w:rsidR="002B6641" w:rsidRPr="00690217" w:rsidRDefault="002B6641" w:rsidP="002B6641">
            <w:pPr>
              <w:contextualSpacing/>
              <w:rPr>
                <w:rFonts w:eastAsia="Times New Roman" w:cs="Times New Roman"/>
                <w:sz w:val="16"/>
                <w:szCs w:val="16"/>
              </w:rPr>
            </w:pPr>
            <w:r w:rsidRPr="00690217">
              <w:rPr>
                <w:rFonts w:eastAsia="Times New Roman" w:cs="Times New Roman"/>
                <w:sz w:val="16"/>
                <w:szCs w:val="16"/>
              </w:rPr>
              <w:t xml:space="preserve">               255.24 </w:t>
            </w:r>
          </w:p>
        </w:tc>
        <w:tc>
          <w:tcPr>
            <w:tcW w:w="1070" w:type="dxa"/>
            <w:tcBorders>
              <w:top w:val="nil"/>
            </w:tcBorders>
            <w:shd w:val="clear" w:color="auto" w:fill="auto"/>
            <w:noWrap/>
            <w:vAlign w:val="bottom"/>
            <w:hideMark/>
          </w:tcPr>
          <w:p w14:paraId="4508DF7B" w14:textId="2503FFF4" w:rsidR="002B6641" w:rsidRPr="00690217" w:rsidRDefault="002B6641" w:rsidP="002B6641">
            <w:pPr>
              <w:jc w:val="center"/>
              <w:rPr>
                <w:rFonts w:eastAsia="Times New Roman" w:cs="Times New Roman"/>
                <w:sz w:val="18"/>
                <w:szCs w:val="18"/>
              </w:rPr>
            </w:pPr>
            <w:r w:rsidRPr="00690217">
              <w:rPr>
                <w:rFonts w:eastAsia="Times New Roman" w:cs="Times New Roman"/>
                <w:sz w:val="18"/>
                <w:szCs w:val="18"/>
              </w:rPr>
              <w:t> </w:t>
            </w:r>
          </w:p>
        </w:tc>
      </w:tr>
      <w:tr w:rsidR="002B6641" w:rsidRPr="00690217" w14:paraId="7C9FB75C" w14:textId="77777777" w:rsidTr="00B97B38">
        <w:trPr>
          <w:trHeight w:val="300"/>
        </w:trPr>
        <w:tc>
          <w:tcPr>
            <w:tcW w:w="2610" w:type="dxa"/>
            <w:tcBorders>
              <w:top w:val="nil"/>
            </w:tcBorders>
            <w:shd w:val="clear" w:color="auto" w:fill="auto"/>
            <w:noWrap/>
            <w:vAlign w:val="bottom"/>
            <w:hideMark/>
          </w:tcPr>
          <w:p w14:paraId="3B2FCC35" w14:textId="2CB0FFC7" w:rsidR="002B6641" w:rsidRPr="00690217" w:rsidRDefault="002B6641" w:rsidP="002B6641">
            <w:pPr>
              <w:contextualSpacing/>
              <w:jc w:val="right"/>
              <w:rPr>
                <w:rFonts w:eastAsia="Times New Roman" w:cs="Times New Roman"/>
                <w:sz w:val="16"/>
                <w:szCs w:val="16"/>
              </w:rPr>
            </w:pPr>
            <w:r w:rsidRPr="00B432BE">
              <w:rPr>
                <w:rFonts w:eastAsia="Times New Roman" w:cs="Times New Roman"/>
                <w:b/>
                <w:bCs/>
                <w:sz w:val="16"/>
                <w:szCs w:val="16"/>
              </w:rPr>
              <w:t>Total Income</w:t>
            </w:r>
          </w:p>
        </w:tc>
        <w:tc>
          <w:tcPr>
            <w:tcW w:w="1710" w:type="dxa"/>
            <w:tcBorders>
              <w:top w:val="nil"/>
            </w:tcBorders>
            <w:shd w:val="clear" w:color="auto" w:fill="auto"/>
            <w:noWrap/>
            <w:vAlign w:val="bottom"/>
            <w:hideMark/>
          </w:tcPr>
          <w:p w14:paraId="33B9DAE2" w14:textId="1235A766" w:rsidR="002B6641" w:rsidRPr="00690217" w:rsidRDefault="002B6641" w:rsidP="002B6641">
            <w:pPr>
              <w:contextualSpacing/>
              <w:rPr>
                <w:rFonts w:eastAsia="Times New Roman" w:cs="Times New Roman"/>
                <w:sz w:val="16"/>
                <w:szCs w:val="16"/>
              </w:rPr>
            </w:pPr>
            <w:r w:rsidRPr="00690217">
              <w:rPr>
                <w:rFonts w:eastAsia="Times New Roman" w:cs="Times New Roman"/>
                <w:b/>
                <w:bCs/>
                <w:sz w:val="16"/>
                <w:szCs w:val="16"/>
              </w:rPr>
              <w:t> </w:t>
            </w:r>
          </w:p>
        </w:tc>
        <w:tc>
          <w:tcPr>
            <w:tcW w:w="4420" w:type="dxa"/>
            <w:tcBorders>
              <w:top w:val="nil"/>
            </w:tcBorders>
            <w:shd w:val="clear" w:color="auto" w:fill="auto"/>
            <w:noWrap/>
            <w:vAlign w:val="bottom"/>
            <w:hideMark/>
          </w:tcPr>
          <w:p w14:paraId="7C0ED5EE" w14:textId="2218B9CD" w:rsidR="002B6641" w:rsidRPr="00690217" w:rsidRDefault="002B6641" w:rsidP="002B6641">
            <w:pPr>
              <w:contextualSpacing/>
              <w:rPr>
                <w:rFonts w:eastAsia="Times New Roman" w:cs="Times New Roman"/>
                <w:sz w:val="16"/>
                <w:szCs w:val="16"/>
              </w:rPr>
            </w:pPr>
            <w:r w:rsidRPr="00690217">
              <w:rPr>
                <w:rFonts w:eastAsia="Times New Roman" w:cs="Times New Roman"/>
                <w:b/>
                <w:bCs/>
                <w:sz w:val="16"/>
                <w:szCs w:val="16"/>
              </w:rPr>
              <w:t xml:space="preserve">         10,083.04 </w:t>
            </w:r>
          </w:p>
        </w:tc>
        <w:tc>
          <w:tcPr>
            <w:tcW w:w="1070" w:type="dxa"/>
            <w:tcBorders>
              <w:top w:val="nil"/>
            </w:tcBorders>
            <w:shd w:val="clear" w:color="auto" w:fill="auto"/>
            <w:noWrap/>
            <w:vAlign w:val="bottom"/>
            <w:hideMark/>
          </w:tcPr>
          <w:p w14:paraId="603216C0" w14:textId="1846B930" w:rsidR="002B6641" w:rsidRPr="00690217" w:rsidRDefault="002B6641" w:rsidP="002B6641">
            <w:pPr>
              <w:jc w:val="center"/>
              <w:rPr>
                <w:rFonts w:eastAsia="Times New Roman" w:cs="Times New Roman"/>
                <w:sz w:val="18"/>
                <w:szCs w:val="18"/>
              </w:rPr>
            </w:pPr>
            <w:r w:rsidRPr="00690217">
              <w:rPr>
                <w:rFonts w:eastAsia="Times New Roman" w:cs="Times New Roman"/>
                <w:b/>
                <w:bCs/>
                <w:sz w:val="18"/>
                <w:szCs w:val="18"/>
              </w:rPr>
              <w:t> </w:t>
            </w:r>
          </w:p>
        </w:tc>
      </w:tr>
      <w:tr w:rsidR="002B6641" w:rsidRPr="00690217" w14:paraId="38804605" w14:textId="77777777" w:rsidTr="00B97B38">
        <w:trPr>
          <w:trHeight w:val="315"/>
        </w:trPr>
        <w:tc>
          <w:tcPr>
            <w:tcW w:w="2610" w:type="dxa"/>
            <w:tcBorders>
              <w:top w:val="nil"/>
            </w:tcBorders>
            <w:shd w:val="clear" w:color="auto" w:fill="auto"/>
            <w:noWrap/>
            <w:vAlign w:val="bottom"/>
          </w:tcPr>
          <w:p w14:paraId="164A4F0B" w14:textId="47E5726C" w:rsidR="002B6641" w:rsidRPr="00690217" w:rsidRDefault="002B6641" w:rsidP="002B6641">
            <w:pPr>
              <w:rPr>
                <w:rFonts w:eastAsia="Times New Roman" w:cs="Times New Roman"/>
                <w:b/>
                <w:bCs/>
                <w:sz w:val="18"/>
                <w:szCs w:val="18"/>
              </w:rPr>
            </w:pPr>
          </w:p>
        </w:tc>
        <w:tc>
          <w:tcPr>
            <w:tcW w:w="1710" w:type="dxa"/>
            <w:tcBorders>
              <w:top w:val="nil"/>
            </w:tcBorders>
            <w:shd w:val="clear" w:color="auto" w:fill="auto"/>
            <w:noWrap/>
            <w:vAlign w:val="bottom"/>
          </w:tcPr>
          <w:p w14:paraId="3BC70DF9" w14:textId="5AC17AE4" w:rsidR="002B6641" w:rsidRPr="00690217" w:rsidRDefault="002B6641" w:rsidP="002B6641">
            <w:pPr>
              <w:rPr>
                <w:rFonts w:eastAsia="Times New Roman" w:cs="Times New Roman"/>
                <w:b/>
                <w:bCs/>
                <w:sz w:val="18"/>
                <w:szCs w:val="18"/>
              </w:rPr>
            </w:pPr>
          </w:p>
        </w:tc>
        <w:tc>
          <w:tcPr>
            <w:tcW w:w="4420" w:type="dxa"/>
            <w:tcBorders>
              <w:top w:val="nil"/>
            </w:tcBorders>
            <w:shd w:val="clear" w:color="auto" w:fill="auto"/>
            <w:noWrap/>
            <w:vAlign w:val="bottom"/>
          </w:tcPr>
          <w:p w14:paraId="5E6FCD0A" w14:textId="6ED77572" w:rsidR="002B6641" w:rsidRPr="00690217" w:rsidRDefault="002B6641" w:rsidP="002B6641">
            <w:pPr>
              <w:rPr>
                <w:rFonts w:eastAsia="Times New Roman" w:cs="Times New Roman"/>
                <w:b/>
                <w:bCs/>
                <w:sz w:val="18"/>
                <w:szCs w:val="18"/>
              </w:rPr>
            </w:pPr>
          </w:p>
        </w:tc>
        <w:tc>
          <w:tcPr>
            <w:tcW w:w="1070" w:type="dxa"/>
            <w:tcBorders>
              <w:top w:val="nil"/>
            </w:tcBorders>
            <w:shd w:val="clear" w:color="auto" w:fill="auto"/>
            <w:noWrap/>
            <w:vAlign w:val="bottom"/>
          </w:tcPr>
          <w:p w14:paraId="0219F2B2" w14:textId="1795F4A7" w:rsidR="002B6641" w:rsidRPr="00690217" w:rsidRDefault="002B6641" w:rsidP="002B6641">
            <w:pPr>
              <w:jc w:val="center"/>
              <w:rPr>
                <w:rFonts w:eastAsia="Times New Roman" w:cs="Times New Roman"/>
                <w:b/>
                <w:bCs/>
                <w:sz w:val="18"/>
                <w:szCs w:val="18"/>
              </w:rPr>
            </w:pPr>
          </w:p>
        </w:tc>
      </w:tr>
    </w:tbl>
    <w:p w14:paraId="25E803CE" w14:textId="77777777" w:rsidR="00690217" w:rsidRPr="00E87FFD" w:rsidRDefault="00690217" w:rsidP="001E349A">
      <w:pPr>
        <w:rPr>
          <w:sz w:val="18"/>
          <w:szCs w:val="18"/>
        </w:rPr>
      </w:pPr>
    </w:p>
    <w:sectPr w:rsidR="00690217" w:rsidRPr="00E87FFD" w:rsidSect="00F372B8">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D0"/>
    <w:rsid w:val="0000332B"/>
    <w:rsid w:val="00014D1F"/>
    <w:rsid w:val="00017448"/>
    <w:rsid w:val="000218E9"/>
    <w:rsid w:val="00036405"/>
    <w:rsid w:val="000364BB"/>
    <w:rsid w:val="000406B6"/>
    <w:rsid w:val="00063E2A"/>
    <w:rsid w:val="00097388"/>
    <w:rsid w:val="000A28CC"/>
    <w:rsid w:val="000B0936"/>
    <w:rsid w:val="000C05CE"/>
    <w:rsid w:val="000D0166"/>
    <w:rsid w:val="000F10FF"/>
    <w:rsid w:val="000F6A28"/>
    <w:rsid w:val="000F73C7"/>
    <w:rsid w:val="001001FF"/>
    <w:rsid w:val="001055DE"/>
    <w:rsid w:val="00111775"/>
    <w:rsid w:val="00117A27"/>
    <w:rsid w:val="001341BF"/>
    <w:rsid w:val="00155129"/>
    <w:rsid w:val="001712F9"/>
    <w:rsid w:val="001735B6"/>
    <w:rsid w:val="00175664"/>
    <w:rsid w:val="00181A7F"/>
    <w:rsid w:val="00182E1C"/>
    <w:rsid w:val="0018592E"/>
    <w:rsid w:val="001935B9"/>
    <w:rsid w:val="001A097B"/>
    <w:rsid w:val="001A337B"/>
    <w:rsid w:val="001C178D"/>
    <w:rsid w:val="001D2234"/>
    <w:rsid w:val="001D5CE8"/>
    <w:rsid w:val="001D780E"/>
    <w:rsid w:val="001E09AE"/>
    <w:rsid w:val="001E349A"/>
    <w:rsid w:val="002002F1"/>
    <w:rsid w:val="00207285"/>
    <w:rsid w:val="00213400"/>
    <w:rsid w:val="00236D16"/>
    <w:rsid w:val="002502B6"/>
    <w:rsid w:val="00254B50"/>
    <w:rsid w:val="0027033F"/>
    <w:rsid w:val="00282989"/>
    <w:rsid w:val="002953C3"/>
    <w:rsid w:val="002A4C0F"/>
    <w:rsid w:val="002A6344"/>
    <w:rsid w:val="002B1BCE"/>
    <w:rsid w:val="002B5614"/>
    <w:rsid w:val="002B6641"/>
    <w:rsid w:val="002B7192"/>
    <w:rsid w:val="002C3A2A"/>
    <w:rsid w:val="002C4AFC"/>
    <w:rsid w:val="002D1B82"/>
    <w:rsid w:val="002D6FFF"/>
    <w:rsid w:val="002E0922"/>
    <w:rsid w:val="002E0B16"/>
    <w:rsid w:val="002F1291"/>
    <w:rsid w:val="002F1582"/>
    <w:rsid w:val="002F269B"/>
    <w:rsid w:val="00300B61"/>
    <w:rsid w:val="003012A3"/>
    <w:rsid w:val="00305F4E"/>
    <w:rsid w:val="00313D21"/>
    <w:rsid w:val="00322A3A"/>
    <w:rsid w:val="00331AFA"/>
    <w:rsid w:val="00335C52"/>
    <w:rsid w:val="00354290"/>
    <w:rsid w:val="0036385C"/>
    <w:rsid w:val="0039623D"/>
    <w:rsid w:val="003B5FCE"/>
    <w:rsid w:val="003D511D"/>
    <w:rsid w:val="003F4217"/>
    <w:rsid w:val="003F7132"/>
    <w:rsid w:val="0040283A"/>
    <w:rsid w:val="00410B62"/>
    <w:rsid w:val="00416FC4"/>
    <w:rsid w:val="004357F2"/>
    <w:rsid w:val="00437C96"/>
    <w:rsid w:val="00443B91"/>
    <w:rsid w:val="00475931"/>
    <w:rsid w:val="004A0641"/>
    <w:rsid w:val="004A2C9F"/>
    <w:rsid w:val="004A357B"/>
    <w:rsid w:val="004D2053"/>
    <w:rsid w:val="004D2DB4"/>
    <w:rsid w:val="004E0335"/>
    <w:rsid w:val="004F2E02"/>
    <w:rsid w:val="004F7B67"/>
    <w:rsid w:val="00537591"/>
    <w:rsid w:val="00586C47"/>
    <w:rsid w:val="00596DA6"/>
    <w:rsid w:val="005A1D0D"/>
    <w:rsid w:val="005A7E5F"/>
    <w:rsid w:val="005B14B5"/>
    <w:rsid w:val="005B1689"/>
    <w:rsid w:val="005B3B6D"/>
    <w:rsid w:val="005B7F62"/>
    <w:rsid w:val="005C1D00"/>
    <w:rsid w:val="005C3919"/>
    <w:rsid w:val="005C476D"/>
    <w:rsid w:val="005E18AD"/>
    <w:rsid w:val="006029AD"/>
    <w:rsid w:val="006212A9"/>
    <w:rsid w:val="00621EDF"/>
    <w:rsid w:val="00641F8E"/>
    <w:rsid w:val="00642B24"/>
    <w:rsid w:val="00642EF8"/>
    <w:rsid w:val="00653E15"/>
    <w:rsid w:val="00664181"/>
    <w:rsid w:val="0066479B"/>
    <w:rsid w:val="006769BC"/>
    <w:rsid w:val="0068779C"/>
    <w:rsid w:val="00690217"/>
    <w:rsid w:val="006D1E88"/>
    <w:rsid w:val="006D526D"/>
    <w:rsid w:val="006D55E0"/>
    <w:rsid w:val="006E1291"/>
    <w:rsid w:val="006E701A"/>
    <w:rsid w:val="00720621"/>
    <w:rsid w:val="00720FB8"/>
    <w:rsid w:val="007264FD"/>
    <w:rsid w:val="00727294"/>
    <w:rsid w:val="00745641"/>
    <w:rsid w:val="00757807"/>
    <w:rsid w:val="007578B3"/>
    <w:rsid w:val="00763F27"/>
    <w:rsid w:val="0076742F"/>
    <w:rsid w:val="0077516F"/>
    <w:rsid w:val="0077747B"/>
    <w:rsid w:val="00785F88"/>
    <w:rsid w:val="007934C7"/>
    <w:rsid w:val="0079457A"/>
    <w:rsid w:val="007A3B1F"/>
    <w:rsid w:val="007D5764"/>
    <w:rsid w:val="007E6FD8"/>
    <w:rsid w:val="00814692"/>
    <w:rsid w:val="00815834"/>
    <w:rsid w:val="00821F8D"/>
    <w:rsid w:val="00825923"/>
    <w:rsid w:val="00831749"/>
    <w:rsid w:val="00843A8C"/>
    <w:rsid w:val="00844098"/>
    <w:rsid w:val="008509A6"/>
    <w:rsid w:val="00856B05"/>
    <w:rsid w:val="008939A4"/>
    <w:rsid w:val="00897E97"/>
    <w:rsid w:val="008A09B8"/>
    <w:rsid w:val="008A5A7F"/>
    <w:rsid w:val="008B226C"/>
    <w:rsid w:val="008C221E"/>
    <w:rsid w:val="008D5810"/>
    <w:rsid w:val="008E1048"/>
    <w:rsid w:val="008F1112"/>
    <w:rsid w:val="008F2C24"/>
    <w:rsid w:val="00913E4B"/>
    <w:rsid w:val="00914679"/>
    <w:rsid w:val="00915419"/>
    <w:rsid w:val="0092105B"/>
    <w:rsid w:val="00923858"/>
    <w:rsid w:val="009263AA"/>
    <w:rsid w:val="009273EB"/>
    <w:rsid w:val="009375E0"/>
    <w:rsid w:val="00945286"/>
    <w:rsid w:val="0095070D"/>
    <w:rsid w:val="0095174A"/>
    <w:rsid w:val="0096069F"/>
    <w:rsid w:val="0096646E"/>
    <w:rsid w:val="00966A0E"/>
    <w:rsid w:val="009675F1"/>
    <w:rsid w:val="00995F67"/>
    <w:rsid w:val="009A1A9A"/>
    <w:rsid w:val="009B67B8"/>
    <w:rsid w:val="009B6B52"/>
    <w:rsid w:val="009C2E41"/>
    <w:rsid w:val="009E572E"/>
    <w:rsid w:val="00A1509C"/>
    <w:rsid w:val="00A156C3"/>
    <w:rsid w:val="00A40D7F"/>
    <w:rsid w:val="00A53522"/>
    <w:rsid w:val="00A61E58"/>
    <w:rsid w:val="00A84A6C"/>
    <w:rsid w:val="00AA3AF6"/>
    <w:rsid w:val="00AA7F70"/>
    <w:rsid w:val="00AB0DB8"/>
    <w:rsid w:val="00AC0842"/>
    <w:rsid w:val="00AC22B7"/>
    <w:rsid w:val="00AD7D42"/>
    <w:rsid w:val="00AF23F1"/>
    <w:rsid w:val="00B31EE6"/>
    <w:rsid w:val="00B432BE"/>
    <w:rsid w:val="00B5096E"/>
    <w:rsid w:val="00B51616"/>
    <w:rsid w:val="00B6263D"/>
    <w:rsid w:val="00B64D95"/>
    <w:rsid w:val="00B665F9"/>
    <w:rsid w:val="00B7055F"/>
    <w:rsid w:val="00B775D2"/>
    <w:rsid w:val="00B86A82"/>
    <w:rsid w:val="00B944FF"/>
    <w:rsid w:val="00B97B38"/>
    <w:rsid w:val="00BA4874"/>
    <w:rsid w:val="00BB3D2A"/>
    <w:rsid w:val="00BB4C34"/>
    <w:rsid w:val="00BD4490"/>
    <w:rsid w:val="00BD7370"/>
    <w:rsid w:val="00BE1DED"/>
    <w:rsid w:val="00BE6D3B"/>
    <w:rsid w:val="00BF42B1"/>
    <w:rsid w:val="00C0156A"/>
    <w:rsid w:val="00C01600"/>
    <w:rsid w:val="00C07D18"/>
    <w:rsid w:val="00C11C85"/>
    <w:rsid w:val="00C56960"/>
    <w:rsid w:val="00C577F0"/>
    <w:rsid w:val="00C676AD"/>
    <w:rsid w:val="00C72FC7"/>
    <w:rsid w:val="00C73FA8"/>
    <w:rsid w:val="00C76701"/>
    <w:rsid w:val="00C878F7"/>
    <w:rsid w:val="00C963A8"/>
    <w:rsid w:val="00C966EE"/>
    <w:rsid w:val="00C97100"/>
    <w:rsid w:val="00CA077B"/>
    <w:rsid w:val="00CB363B"/>
    <w:rsid w:val="00CB4385"/>
    <w:rsid w:val="00CB5FDA"/>
    <w:rsid w:val="00CB6F2B"/>
    <w:rsid w:val="00CC2BDF"/>
    <w:rsid w:val="00CC4107"/>
    <w:rsid w:val="00CC42F6"/>
    <w:rsid w:val="00CD0BF8"/>
    <w:rsid w:val="00CD6232"/>
    <w:rsid w:val="00CF0288"/>
    <w:rsid w:val="00CF594E"/>
    <w:rsid w:val="00D007FE"/>
    <w:rsid w:val="00D107EF"/>
    <w:rsid w:val="00D13009"/>
    <w:rsid w:val="00D163BD"/>
    <w:rsid w:val="00D30D4A"/>
    <w:rsid w:val="00D41C08"/>
    <w:rsid w:val="00D45711"/>
    <w:rsid w:val="00D56D4C"/>
    <w:rsid w:val="00D578FC"/>
    <w:rsid w:val="00D64630"/>
    <w:rsid w:val="00D6642A"/>
    <w:rsid w:val="00D82BAD"/>
    <w:rsid w:val="00D84670"/>
    <w:rsid w:val="00D91BAB"/>
    <w:rsid w:val="00DB3855"/>
    <w:rsid w:val="00DB6C13"/>
    <w:rsid w:val="00DB7D8C"/>
    <w:rsid w:val="00DD25D0"/>
    <w:rsid w:val="00DD2B2B"/>
    <w:rsid w:val="00DE405B"/>
    <w:rsid w:val="00DF16F3"/>
    <w:rsid w:val="00E15DCC"/>
    <w:rsid w:val="00E15ED4"/>
    <w:rsid w:val="00E22155"/>
    <w:rsid w:val="00E31D7F"/>
    <w:rsid w:val="00E321D5"/>
    <w:rsid w:val="00E35DAF"/>
    <w:rsid w:val="00E36A0F"/>
    <w:rsid w:val="00E5333C"/>
    <w:rsid w:val="00E629AC"/>
    <w:rsid w:val="00E7340B"/>
    <w:rsid w:val="00E77504"/>
    <w:rsid w:val="00E87FFD"/>
    <w:rsid w:val="00EA69F0"/>
    <w:rsid w:val="00EB17F6"/>
    <w:rsid w:val="00EB1CE8"/>
    <w:rsid w:val="00EB4D80"/>
    <w:rsid w:val="00EC39B8"/>
    <w:rsid w:val="00F05728"/>
    <w:rsid w:val="00F064F0"/>
    <w:rsid w:val="00F06C26"/>
    <w:rsid w:val="00F1557C"/>
    <w:rsid w:val="00F32A84"/>
    <w:rsid w:val="00F33698"/>
    <w:rsid w:val="00F372B8"/>
    <w:rsid w:val="00F374A0"/>
    <w:rsid w:val="00F4345F"/>
    <w:rsid w:val="00F46C54"/>
    <w:rsid w:val="00F60675"/>
    <w:rsid w:val="00F60850"/>
    <w:rsid w:val="00F634DA"/>
    <w:rsid w:val="00F65AC1"/>
    <w:rsid w:val="00F67863"/>
    <w:rsid w:val="00F82423"/>
    <w:rsid w:val="00F904F9"/>
    <w:rsid w:val="00F9267B"/>
    <w:rsid w:val="00FD1479"/>
    <w:rsid w:val="00FD47B2"/>
    <w:rsid w:val="00FD609C"/>
    <w:rsid w:val="00FF56D5"/>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A2EF"/>
  <w15:chartTrackingRefBased/>
  <w15:docId w15:val="{1CC9C861-A671-4C77-99DA-A4B4A2A4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3189">
      <w:bodyDiv w:val="1"/>
      <w:marLeft w:val="0"/>
      <w:marRight w:val="0"/>
      <w:marTop w:val="0"/>
      <w:marBottom w:val="0"/>
      <w:divBdr>
        <w:top w:val="none" w:sz="0" w:space="0" w:color="auto"/>
        <w:left w:val="none" w:sz="0" w:space="0" w:color="auto"/>
        <w:bottom w:val="none" w:sz="0" w:space="0" w:color="auto"/>
        <w:right w:val="none" w:sz="0" w:space="0" w:color="auto"/>
      </w:divBdr>
    </w:div>
    <w:div w:id="533227602">
      <w:bodyDiv w:val="1"/>
      <w:marLeft w:val="0"/>
      <w:marRight w:val="0"/>
      <w:marTop w:val="0"/>
      <w:marBottom w:val="0"/>
      <w:divBdr>
        <w:top w:val="none" w:sz="0" w:space="0" w:color="auto"/>
        <w:left w:val="none" w:sz="0" w:space="0" w:color="auto"/>
        <w:bottom w:val="none" w:sz="0" w:space="0" w:color="auto"/>
        <w:right w:val="none" w:sz="0" w:space="0" w:color="auto"/>
      </w:divBdr>
    </w:div>
    <w:div w:id="987979101">
      <w:bodyDiv w:val="1"/>
      <w:marLeft w:val="0"/>
      <w:marRight w:val="0"/>
      <w:marTop w:val="0"/>
      <w:marBottom w:val="0"/>
      <w:divBdr>
        <w:top w:val="none" w:sz="0" w:space="0" w:color="auto"/>
        <w:left w:val="none" w:sz="0" w:space="0" w:color="auto"/>
        <w:bottom w:val="none" w:sz="0" w:space="0" w:color="auto"/>
        <w:right w:val="none" w:sz="0" w:space="0" w:color="auto"/>
      </w:divBdr>
    </w:div>
    <w:div w:id="17384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3</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Menlo</cp:lastModifiedBy>
  <cp:revision>22</cp:revision>
  <cp:lastPrinted>2017-08-28T14:54:00Z</cp:lastPrinted>
  <dcterms:created xsi:type="dcterms:W3CDTF">2017-09-08T14:23:00Z</dcterms:created>
  <dcterms:modified xsi:type="dcterms:W3CDTF">2017-09-11T19:11:00Z</dcterms:modified>
</cp:coreProperties>
</file>